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AAF" w:rsidRDefault="00065AAF" w:rsidP="00DD2C69">
      <w:pPr>
        <w:tabs>
          <w:tab w:val="left" w:pos="4320"/>
        </w:tabs>
        <w:rPr>
          <w:b/>
          <w:i/>
          <w:smallCaps/>
          <w:color w:val="000000"/>
          <w:sz w:val="22"/>
          <w:szCs w:val="22"/>
        </w:rPr>
      </w:pPr>
    </w:p>
    <w:p w:rsidR="001658C3" w:rsidRDefault="001658C3" w:rsidP="001658C3">
      <w:pPr>
        <w:widowControl w:val="0"/>
        <w:spacing w:after="240"/>
        <w:rPr>
          <w:i/>
          <w:sz w:val="22"/>
          <w:szCs w:val="22"/>
        </w:rPr>
      </w:pPr>
      <w:r>
        <w:rPr>
          <w:i/>
          <w:sz w:val="22"/>
          <w:szCs w:val="22"/>
        </w:rPr>
        <w:t>Sent by Electronic Mail – Received Receipt Requested</w:t>
      </w:r>
    </w:p>
    <w:p w:rsidR="00781DA2" w:rsidRPr="006F6EBB" w:rsidRDefault="00781DA2" w:rsidP="00DD2C69">
      <w:pPr>
        <w:tabs>
          <w:tab w:val="left" w:pos="4320"/>
        </w:tabs>
        <w:rPr>
          <w:b/>
          <w:i/>
          <w:smallCaps/>
          <w:color w:val="000000"/>
          <w:sz w:val="22"/>
          <w:szCs w:val="22"/>
        </w:rPr>
      </w:pPr>
    </w:p>
    <w:p w:rsidR="000F4DEE" w:rsidRPr="00F56E4A" w:rsidRDefault="000F4DEE" w:rsidP="000F4DEE">
      <w:pPr>
        <w:tabs>
          <w:tab w:val="left" w:pos="4320"/>
        </w:tabs>
        <w:rPr>
          <w:smallCaps/>
          <w:color w:val="000000"/>
          <w:sz w:val="22"/>
          <w:szCs w:val="22"/>
        </w:rPr>
      </w:pPr>
      <w:r w:rsidRPr="00F56E4A">
        <w:rPr>
          <w:b/>
          <w:smallCaps/>
          <w:color w:val="000000"/>
          <w:sz w:val="22"/>
          <w:szCs w:val="22"/>
        </w:rPr>
        <w:t>Permittee:</w:t>
      </w:r>
      <w:r w:rsidRPr="00F56E4A">
        <w:rPr>
          <w:smallCaps/>
          <w:color w:val="000000"/>
          <w:sz w:val="22"/>
          <w:szCs w:val="22"/>
        </w:rPr>
        <w:t xml:space="preserve"> </w:t>
      </w:r>
    </w:p>
    <w:p w:rsidR="00187B54" w:rsidRPr="00F56E4A" w:rsidRDefault="00187B54" w:rsidP="000F4DEE">
      <w:pPr>
        <w:tabs>
          <w:tab w:val="left" w:pos="4320"/>
        </w:tabs>
        <w:rPr>
          <w:i/>
          <w:sz w:val="22"/>
          <w:szCs w:val="22"/>
          <w:highlight w:val="yellow"/>
        </w:rPr>
      </w:pPr>
    </w:p>
    <w:p w:rsidR="00DD2C69" w:rsidRPr="00F56E4A" w:rsidRDefault="00E12152" w:rsidP="000F4DEE">
      <w:pPr>
        <w:tabs>
          <w:tab w:val="left" w:pos="4320"/>
        </w:tabs>
        <w:rPr>
          <w:smallCaps/>
          <w:color w:val="000000"/>
          <w:sz w:val="22"/>
          <w:szCs w:val="22"/>
        </w:rPr>
      </w:pPr>
      <w:r w:rsidRPr="00F56E4A">
        <w:rPr>
          <w:sz w:val="22"/>
          <w:szCs w:val="22"/>
        </w:rPr>
        <w:t>Florida Rock Industries, Inc.</w:t>
      </w:r>
      <w:r w:rsidRPr="00F56E4A">
        <w:rPr>
          <w:i/>
          <w:sz w:val="22"/>
          <w:szCs w:val="22"/>
        </w:rPr>
        <w:t xml:space="preserve"> </w:t>
      </w:r>
      <w:r w:rsidR="00FB43A5" w:rsidRPr="00F56E4A">
        <w:rPr>
          <w:i/>
          <w:sz w:val="22"/>
          <w:szCs w:val="22"/>
        </w:rPr>
        <w:tab/>
      </w:r>
      <w:r w:rsidR="00C8221E" w:rsidRPr="00F56E4A">
        <w:rPr>
          <w:i/>
          <w:sz w:val="22"/>
          <w:szCs w:val="22"/>
        </w:rPr>
        <w:t xml:space="preserve">      </w:t>
      </w:r>
      <w:r w:rsidR="00FB43A5" w:rsidRPr="00F56E4A">
        <w:rPr>
          <w:sz w:val="22"/>
          <w:szCs w:val="22"/>
        </w:rPr>
        <w:t>Permit/Cert Number:</w:t>
      </w:r>
      <w:r w:rsidR="00FB43A5" w:rsidRPr="00F56E4A">
        <w:rPr>
          <w:sz w:val="22"/>
          <w:szCs w:val="22"/>
        </w:rPr>
        <w:tab/>
      </w:r>
      <w:r w:rsidRPr="00F56E4A">
        <w:rPr>
          <w:sz w:val="22"/>
          <w:szCs w:val="22"/>
        </w:rPr>
        <w:t>1070007-006</w:t>
      </w:r>
      <w:r w:rsidRPr="00F56E4A">
        <w:rPr>
          <w:rStyle w:val="PageNumber"/>
          <w:i/>
          <w:sz w:val="22"/>
          <w:szCs w:val="22"/>
        </w:rPr>
        <w:t>-</w:t>
      </w:r>
      <w:r w:rsidRPr="00F56E4A">
        <w:rPr>
          <w:rStyle w:val="PageNumber"/>
          <w:sz w:val="22"/>
          <w:szCs w:val="22"/>
        </w:rPr>
        <w:t xml:space="preserve">AO </w:t>
      </w:r>
    </w:p>
    <w:p w:rsidR="00DD2C69" w:rsidRPr="007B5C6B" w:rsidRDefault="00E12152" w:rsidP="00DD2C69">
      <w:pPr>
        <w:rPr>
          <w:sz w:val="22"/>
          <w:szCs w:val="22"/>
        </w:rPr>
      </w:pPr>
      <w:r w:rsidRPr="00F56E4A">
        <w:rPr>
          <w:sz w:val="22"/>
          <w:szCs w:val="22"/>
        </w:rPr>
        <w:t>155 East 21</w:t>
      </w:r>
      <w:r w:rsidRPr="00F56E4A">
        <w:rPr>
          <w:sz w:val="22"/>
          <w:szCs w:val="22"/>
          <w:vertAlign w:val="superscript"/>
        </w:rPr>
        <w:t>st</w:t>
      </w:r>
      <w:r w:rsidRPr="00F56E4A">
        <w:rPr>
          <w:sz w:val="22"/>
          <w:szCs w:val="22"/>
        </w:rPr>
        <w:t xml:space="preserve"> Street</w:t>
      </w:r>
      <w:r w:rsidRPr="00F56E4A" w:rsidDel="00E12152">
        <w:rPr>
          <w:i/>
          <w:sz w:val="22"/>
          <w:szCs w:val="22"/>
        </w:rPr>
        <w:t xml:space="preserve"> </w:t>
      </w:r>
      <w:r w:rsidRPr="00F56E4A">
        <w:rPr>
          <w:i/>
          <w:sz w:val="22"/>
          <w:szCs w:val="22"/>
        </w:rPr>
        <w:tab/>
      </w:r>
      <w:r w:rsidRPr="00F56E4A">
        <w:rPr>
          <w:i/>
          <w:sz w:val="22"/>
          <w:szCs w:val="22"/>
        </w:rPr>
        <w:tab/>
      </w:r>
      <w:r w:rsidR="002D0CE1" w:rsidRPr="00F56E4A">
        <w:rPr>
          <w:i/>
          <w:sz w:val="22"/>
          <w:szCs w:val="22"/>
        </w:rPr>
        <w:tab/>
      </w:r>
      <w:r w:rsidR="00DD2C69" w:rsidRPr="00F56E4A">
        <w:rPr>
          <w:i/>
          <w:sz w:val="22"/>
          <w:szCs w:val="22"/>
        </w:rPr>
        <w:tab/>
      </w:r>
      <w:r w:rsidR="004F50FA" w:rsidRPr="00F56E4A">
        <w:rPr>
          <w:i/>
          <w:sz w:val="22"/>
          <w:szCs w:val="22"/>
        </w:rPr>
        <w:t xml:space="preserve">      </w:t>
      </w:r>
      <w:r w:rsidR="00DD2C69" w:rsidRPr="00F56E4A">
        <w:rPr>
          <w:sz w:val="22"/>
          <w:szCs w:val="22"/>
        </w:rPr>
        <w:t>Date of Issue:</w:t>
      </w:r>
      <w:r w:rsidR="00DD2C69" w:rsidRPr="00F56E4A">
        <w:rPr>
          <w:sz w:val="22"/>
          <w:szCs w:val="22"/>
        </w:rPr>
        <w:tab/>
      </w:r>
      <w:r w:rsidR="00DD2C69" w:rsidRPr="00F56E4A">
        <w:rPr>
          <w:sz w:val="22"/>
          <w:szCs w:val="22"/>
        </w:rPr>
        <w:tab/>
      </w:r>
      <w:r w:rsidRPr="007B5C6B">
        <w:rPr>
          <w:sz w:val="22"/>
          <w:szCs w:val="22"/>
        </w:rPr>
        <w:t>December 17,</w:t>
      </w:r>
      <w:r w:rsidR="00662307" w:rsidRPr="007B5C6B">
        <w:rPr>
          <w:sz w:val="22"/>
          <w:szCs w:val="22"/>
        </w:rPr>
        <w:t xml:space="preserve"> 2014</w:t>
      </w:r>
    </w:p>
    <w:p w:rsidR="00DD2C69" w:rsidRPr="00F56E4A" w:rsidRDefault="001C0954" w:rsidP="00DD2C69">
      <w:pPr>
        <w:tabs>
          <w:tab w:val="center" w:pos="3168"/>
          <w:tab w:val="left" w:pos="3240"/>
          <w:tab w:val="left" w:pos="3615"/>
        </w:tabs>
        <w:rPr>
          <w:i/>
          <w:sz w:val="22"/>
          <w:szCs w:val="22"/>
          <w:highlight w:val="yellow"/>
        </w:rPr>
      </w:pPr>
      <w:r w:rsidRPr="007B5C6B">
        <w:rPr>
          <w:sz w:val="22"/>
          <w:szCs w:val="22"/>
        </w:rPr>
        <w:t>Jacksonville, Florida 32206</w:t>
      </w:r>
      <w:r w:rsidR="00DD2C69" w:rsidRPr="007B5C6B">
        <w:rPr>
          <w:sz w:val="22"/>
          <w:szCs w:val="22"/>
        </w:rPr>
        <w:tab/>
      </w:r>
      <w:r w:rsidR="00DD2C69" w:rsidRPr="007B5C6B">
        <w:rPr>
          <w:sz w:val="22"/>
          <w:szCs w:val="22"/>
        </w:rPr>
        <w:tab/>
      </w:r>
      <w:r w:rsidR="00DD2C69" w:rsidRPr="007B5C6B">
        <w:rPr>
          <w:sz w:val="22"/>
          <w:szCs w:val="22"/>
        </w:rPr>
        <w:tab/>
      </w:r>
      <w:r w:rsidR="00DD2C69" w:rsidRPr="007B5C6B">
        <w:rPr>
          <w:sz w:val="22"/>
          <w:szCs w:val="22"/>
        </w:rPr>
        <w:tab/>
      </w:r>
      <w:r w:rsidR="004F50FA" w:rsidRPr="007B5C6B">
        <w:rPr>
          <w:sz w:val="22"/>
          <w:szCs w:val="22"/>
        </w:rPr>
        <w:t xml:space="preserve">      </w:t>
      </w:r>
      <w:r w:rsidR="00DD2C69" w:rsidRPr="007B5C6B">
        <w:rPr>
          <w:sz w:val="22"/>
          <w:szCs w:val="22"/>
        </w:rPr>
        <w:t>Expiration Date:</w:t>
      </w:r>
      <w:r w:rsidR="00DD2C69" w:rsidRPr="007B5C6B">
        <w:rPr>
          <w:sz w:val="22"/>
          <w:szCs w:val="22"/>
        </w:rPr>
        <w:tab/>
      </w:r>
      <w:r w:rsidR="001E0287" w:rsidRPr="007B5C6B">
        <w:rPr>
          <w:sz w:val="22"/>
          <w:szCs w:val="22"/>
        </w:rPr>
        <w:tab/>
      </w:r>
      <w:r w:rsidR="00E12152" w:rsidRPr="007B5C6B">
        <w:rPr>
          <w:sz w:val="22"/>
          <w:szCs w:val="22"/>
        </w:rPr>
        <w:t>December 17</w:t>
      </w:r>
      <w:r w:rsidR="00662307" w:rsidRPr="007B5C6B">
        <w:rPr>
          <w:sz w:val="22"/>
          <w:szCs w:val="22"/>
        </w:rPr>
        <w:t>, 2019</w:t>
      </w:r>
      <w:r w:rsidR="00DD2C69" w:rsidRPr="00F56E4A">
        <w:rPr>
          <w:i/>
          <w:sz w:val="22"/>
          <w:szCs w:val="22"/>
        </w:rPr>
        <w:tab/>
      </w:r>
    </w:p>
    <w:p w:rsidR="00DD2C69" w:rsidRPr="00F56E4A" w:rsidRDefault="00DD2C69" w:rsidP="00DD2C69">
      <w:pPr>
        <w:pStyle w:val="Footer"/>
        <w:tabs>
          <w:tab w:val="clear" w:pos="8640"/>
          <w:tab w:val="left" w:pos="4320"/>
          <w:tab w:val="left" w:pos="6120"/>
        </w:tabs>
        <w:rPr>
          <w:i/>
          <w:sz w:val="22"/>
          <w:szCs w:val="22"/>
          <w:highlight w:val="yellow"/>
        </w:rPr>
      </w:pPr>
    </w:p>
    <w:p w:rsidR="00DD2C69" w:rsidRPr="00F56E4A" w:rsidRDefault="00DD2C69" w:rsidP="00DD2C69">
      <w:pPr>
        <w:tabs>
          <w:tab w:val="left" w:pos="4860"/>
          <w:tab w:val="left" w:pos="6750"/>
        </w:tabs>
        <w:ind w:right="90"/>
        <w:rPr>
          <w:sz w:val="22"/>
          <w:szCs w:val="22"/>
        </w:rPr>
      </w:pPr>
      <w:r w:rsidRPr="00F56E4A">
        <w:rPr>
          <w:sz w:val="22"/>
          <w:szCs w:val="22"/>
        </w:rPr>
        <w:t>Authorized Representative:</w:t>
      </w:r>
      <w:r w:rsidRPr="00F56E4A">
        <w:rPr>
          <w:sz w:val="22"/>
          <w:szCs w:val="22"/>
        </w:rPr>
        <w:tab/>
      </w:r>
    </w:p>
    <w:p w:rsidR="00DD2C69" w:rsidRPr="00F56E4A" w:rsidRDefault="001C0954" w:rsidP="00DD2C69">
      <w:pPr>
        <w:rPr>
          <w:sz w:val="22"/>
          <w:szCs w:val="22"/>
        </w:rPr>
      </w:pPr>
      <w:r w:rsidRPr="00F56E4A">
        <w:rPr>
          <w:sz w:val="22"/>
          <w:szCs w:val="22"/>
        </w:rPr>
        <w:t>William K. Duke, Vice President</w:t>
      </w:r>
      <w:r w:rsidRPr="00F56E4A" w:rsidDel="001C0954">
        <w:rPr>
          <w:sz w:val="22"/>
          <w:szCs w:val="22"/>
        </w:rPr>
        <w:t xml:space="preserve"> </w:t>
      </w:r>
      <w:r w:rsidR="00FB43A5" w:rsidRPr="00F56E4A">
        <w:rPr>
          <w:sz w:val="22"/>
          <w:szCs w:val="22"/>
        </w:rPr>
        <w:tab/>
      </w:r>
      <w:r w:rsidR="00FB43A5" w:rsidRPr="00F56E4A">
        <w:rPr>
          <w:sz w:val="22"/>
          <w:szCs w:val="22"/>
        </w:rPr>
        <w:tab/>
      </w:r>
      <w:r w:rsidR="00895C7B" w:rsidRPr="00F56E4A">
        <w:rPr>
          <w:sz w:val="22"/>
          <w:szCs w:val="22"/>
        </w:rPr>
        <w:t xml:space="preserve">   </w:t>
      </w:r>
      <w:r w:rsidR="001E0287" w:rsidRPr="00F56E4A">
        <w:rPr>
          <w:sz w:val="22"/>
          <w:szCs w:val="22"/>
        </w:rPr>
        <w:tab/>
      </w:r>
      <w:r w:rsidR="00DD2C69" w:rsidRPr="00F56E4A">
        <w:rPr>
          <w:sz w:val="22"/>
          <w:szCs w:val="22"/>
        </w:rPr>
        <w:t>Pr</w:t>
      </w:r>
      <w:r w:rsidR="00A72CFF" w:rsidRPr="00F56E4A">
        <w:rPr>
          <w:sz w:val="22"/>
          <w:szCs w:val="22"/>
        </w:rPr>
        <w:t>oje</w:t>
      </w:r>
      <w:r w:rsidR="00895C7B" w:rsidRPr="00F56E4A">
        <w:rPr>
          <w:sz w:val="22"/>
          <w:szCs w:val="22"/>
        </w:rPr>
        <w:t xml:space="preserve">ct: </w:t>
      </w:r>
      <w:r w:rsidR="001E0287" w:rsidRPr="00F56E4A">
        <w:rPr>
          <w:sz w:val="22"/>
          <w:szCs w:val="22"/>
        </w:rPr>
        <w:t xml:space="preserve"> </w:t>
      </w:r>
      <w:r w:rsidR="00AC5F70" w:rsidRPr="00F56E4A">
        <w:rPr>
          <w:sz w:val="22"/>
          <w:szCs w:val="22"/>
        </w:rPr>
        <w:t>Air Operation Permit</w:t>
      </w:r>
      <w:r w:rsidR="001E0287" w:rsidRPr="00F56E4A">
        <w:rPr>
          <w:sz w:val="22"/>
          <w:szCs w:val="22"/>
        </w:rPr>
        <w:t xml:space="preserve"> Renewal</w:t>
      </w:r>
    </w:p>
    <w:p w:rsidR="00DD2C69" w:rsidRPr="00F56E4A" w:rsidRDefault="00DD2C69" w:rsidP="00DD2C69">
      <w:pPr>
        <w:tabs>
          <w:tab w:val="left" w:pos="4320"/>
          <w:tab w:val="left" w:pos="6120"/>
        </w:tabs>
        <w:ind w:right="-180"/>
        <w:rPr>
          <w:i/>
          <w:sz w:val="22"/>
          <w:szCs w:val="22"/>
        </w:rPr>
      </w:pPr>
      <w:r w:rsidRPr="00F56E4A">
        <w:rPr>
          <w:i/>
          <w:sz w:val="22"/>
          <w:szCs w:val="22"/>
        </w:rPr>
        <w:tab/>
      </w:r>
    </w:p>
    <w:p w:rsidR="00DD2C69" w:rsidRPr="00F56E4A" w:rsidRDefault="00DD2C69" w:rsidP="00DD2C69">
      <w:pPr>
        <w:pStyle w:val="Heading4"/>
        <w:ind w:left="0"/>
        <w:rPr>
          <w:b/>
          <w:smallCaps/>
          <w:sz w:val="22"/>
          <w:szCs w:val="22"/>
          <w:u w:val="none"/>
        </w:rPr>
      </w:pPr>
      <w:r w:rsidRPr="00F56E4A">
        <w:rPr>
          <w:b/>
          <w:smallCaps/>
          <w:sz w:val="22"/>
          <w:szCs w:val="22"/>
          <w:u w:val="none"/>
        </w:rPr>
        <w:t>Project And Location</w:t>
      </w:r>
    </w:p>
    <w:p w:rsidR="00DD2C69" w:rsidRPr="00F56E4A" w:rsidRDefault="00DD2C69" w:rsidP="00DD2C69">
      <w:pPr>
        <w:tabs>
          <w:tab w:val="left" w:pos="1440"/>
        </w:tabs>
        <w:ind w:right="-180"/>
        <w:rPr>
          <w:sz w:val="22"/>
          <w:szCs w:val="22"/>
          <w:highlight w:val="yellow"/>
        </w:rPr>
      </w:pPr>
    </w:p>
    <w:p w:rsidR="00146D5F" w:rsidRPr="00F56E4A" w:rsidRDefault="00146D5F" w:rsidP="00146D5F">
      <w:pPr>
        <w:pStyle w:val="BodyTextIndent"/>
        <w:spacing w:before="240"/>
        <w:ind w:left="0"/>
        <w:rPr>
          <w:szCs w:val="22"/>
        </w:rPr>
      </w:pPr>
      <w:r w:rsidRPr="00F56E4A">
        <w:rPr>
          <w:szCs w:val="22"/>
        </w:rPr>
        <w:tab/>
      </w:r>
      <w:r w:rsidR="00DD2C69" w:rsidRPr="00F56E4A">
        <w:rPr>
          <w:szCs w:val="22"/>
        </w:rPr>
        <w:t xml:space="preserve">This </w:t>
      </w:r>
      <w:r w:rsidR="00AC592B" w:rsidRPr="00F56E4A">
        <w:rPr>
          <w:szCs w:val="22"/>
        </w:rPr>
        <w:t xml:space="preserve">is </w:t>
      </w:r>
      <w:r w:rsidR="00545FB1" w:rsidRPr="00F56E4A">
        <w:rPr>
          <w:szCs w:val="22"/>
        </w:rPr>
        <w:t xml:space="preserve">the </w:t>
      </w:r>
      <w:r w:rsidR="00AC592B" w:rsidRPr="00F56E4A">
        <w:rPr>
          <w:szCs w:val="22"/>
        </w:rPr>
        <w:t xml:space="preserve">operation </w:t>
      </w:r>
      <w:r w:rsidR="00DD2C69" w:rsidRPr="00F56E4A">
        <w:rPr>
          <w:szCs w:val="22"/>
        </w:rPr>
        <w:t>permi</w:t>
      </w:r>
      <w:r w:rsidR="00A72CFF" w:rsidRPr="00F56E4A">
        <w:rPr>
          <w:szCs w:val="22"/>
        </w:rPr>
        <w:t>t</w:t>
      </w:r>
      <w:r w:rsidR="00AC592B" w:rsidRPr="00F56E4A">
        <w:rPr>
          <w:szCs w:val="22"/>
        </w:rPr>
        <w:t xml:space="preserve"> </w:t>
      </w:r>
      <w:r w:rsidR="00A26B7A" w:rsidRPr="00F56E4A">
        <w:rPr>
          <w:szCs w:val="22"/>
        </w:rPr>
        <w:t xml:space="preserve">renewal </w:t>
      </w:r>
      <w:r w:rsidR="00AC592B" w:rsidRPr="00F56E4A">
        <w:rPr>
          <w:szCs w:val="22"/>
        </w:rPr>
        <w:t>authorizing</w:t>
      </w:r>
      <w:r w:rsidR="00A72CFF" w:rsidRPr="00F56E4A">
        <w:rPr>
          <w:szCs w:val="22"/>
        </w:rPr>
        <w:t xml:space="preserve"> </w:t>
      </w:r>
      <w:r w:rsidR="002D0CE1" w:rsidRPr="00F56E4A">
        <w:rPr>
          <w:bCs/>
          <w:szCs w:val="22"/>
        </w:rPr>
        <w:t xml:space="preserve">the </w:t>
      </w:r>
      <w:r w:rsidR="00AC592B" w:rsidRPr="00F56E4A">
        <w:rPr>
          <w:bCs/>
          <w:szCs w:val="22"/>
        </w:rPr>
        <w:t>operation of the</w:t>
      </w:r>
      <w:r w:rsidR="00A54BE5" w:rsidRPr="00F56E4A">
        <w:rPr>
          <w:bCs/>
          <w:szCs w:val="22"/>
        </w:rPr>
        <w:t xml:space="preserve"> </w:t>
      </w:r>
      <w:r w:rsidR="00830FBA" w:rsidRPr="00F56E4A">
        <w:rPr>
          <w:bCs/>
          <w:szCs w:val="22"/>
        </w:rPr>
        <w:t xml:space="preserve">existing </w:t>
      </w:r>
      <w:r w:rsidR="00A54BE5" w:rsidRPr="00F56E4A">
        <w:rPr>
          <w:bCs/>
          <w:szCs w:val="22"/>
        </w:rPr>
        <w:t>Keuka Sand Mine</w:t>
      </w:r>
      <w:r w:rsidR="00AC592B" w:rsidRPr="00F56E4A">
        <w:rPr>
          <w:bCs/>
          <w:szCs w:val="22"/>
        </w:rPr>
        <w:t>, which is a</w:t>
      </w:r>
      <w:r w:rsidR="002D0CE1" w:rsidRPr="00F56E4A">
        <w:rPr>
          <w:szCs w:val="22"/>
        </w:rPr>
        <w:t xml:space="preserve"> </w:t>
      </w:r>
      <w:r w:rsidRPr="00F56E4A">
        <w:rPr>
          <w:szCs w:val="22"/>
        </w:rPr>
        <w:t xml:space="preserve">Sand Mining Operation </w:t>
      </w:r>
      <w:r w:rsidR="00DD2C69" w:rsidRPr="00F56E4A">
        <w:rPr>
          <w:szCs w:val="22"/>
        </w:rPr>
        <w:t>(Standard Industrial Classification No.</w:t>
      </w:r>
      <w:r w:rsidRPr="00F56E4A">
        <w:rPr>
          <w:szCs w:val="22"/>
        </w:rPr>
        <w:t>1442</w:t>
      </w:r>
      <w:r w:rsidR="00A72CFF" w:rsidRPr="00F56E4A">
        <w:rPr>
          <w:szCs w:val="22"/>
        </w:rPr>
        <w:t>)</w:t>
      </w:r>
      <w:r w:rsidRPr="00F56E4A">
        <w:rPr>
          <w:szCs w:val="22"/>
        </w:rPr>
        <w:t xml:space="preserve">.  The </w:t>
      </w:r>
      <w:r w:rsidR="007B4800" w:rsidRPr="00F56E4A">
        <w:rPr>
          <w:szCs w:val="22"/>
        </w:rPr>
        <w:t xml:space="preserve">Keuka Sand Mine </w:t>
      </w:r>
      <w:r w:rsidRPr="00F56E4A">
        <w:rPr>
          <w:szCs w:val="22"/>
        </w:rPr>
        <w:t xml:space="preserve">facility is located in Putnam County at 400 Keuka Road in </w:t>
      </w:r>
      <w:proofErr w:type="spellStart"/>
      <w:r w:rsidRPr="00F56E4A">
        <w:rPr>
          <w:szCs w:val="22"/>
        </w:rPr>
        <w:t>Interlachen</w:t>
      </w:r>
      <w:proofErr w:type="spellEnd"/>
      <w:r w:rsidRPr="00F56E4A">
        <w:rPr>
          <w:szCs w:val="22"/>
        </w:rPr>
        <w:t xml:space="preserve">, Florida.  The UTM coordinates are Zone 17, 411.3 km </w:t>
      </w:r>
      <w:proofErr w:type="gramStart"/>
      <w:r w:rsidRPr="00F56E4A">
        <w:rPr>
          <w:szCs w:val="22"/>
        </w:rPr>
        <w:t>East</w:t>
      </w:r>
      <w:proofErr w:type="gramEnd"/>
      <w:r w:rsidRPr="00F56E4A">
        <w:rPr>
          <w:szCs w:val="22"/>
        </w:rPr>
        <w:t xml:space="preserve">, and 3274.25 km North.  </w:t>
      </w:r>
      <w:r w:rsidR="007B4800" w:rsidRPr="00F56E4A">
        <w:rPr>
          <w:szCs w:val="22"/>
        </w:rPr>
        <w:t>This permit is a renewal of and replaces permit number 1070007-005</w:t>
      </w:r>
      <w:r w:rsidR="007B4800" w:rsidRPr="00F56E4A">
        <w:rPr>
          <w:rStyle w:val="PageNumber"/>
          <w:i/>
          <w:szCs w:val="22"/>
        </w:rPr>
        <w:t>-</w:t>
      </w:r>
      <w:r w:rsidR="007B4800" w:rsidRPr="00F56E4A">
        <w:rPr>
          <w:rStyle w:val="PageNumber"/>
          <w:szCs w:val="22"/>
        </w:rPr>
        <w:t>AO.</w:t>
      </w:r>
    </w:p>
    <w:p w:rsidR="00DD2C69" w:rsidRPr="00F56E4A" w:rsidRDefault="00DD2C69" w:rsidP="00DD2C69">
      <w:pPr>
        <w:pStyle w:val="BodyText3"/>
        <w:rPr>
          <w:b w:val="0"/>
          <w:i/>
          <w:szCs w:val="22"/>
        </w:rPr>
      </w:pPr>
    </w:p>
    <w:p w:rsidR="00DD2C69" w:rsidRPr="00F56E4A" w:rsidRDefault="00DD2C69" w:rsidP="00DD2C69">
      <w:pPr>
        <w:rPr>
          <w:sz w:val="22"/>
          <w:szCs w:val="22"/>
        </w:rPr>
      </w:pPr>
    </w:p>
    <w:p w:rsidR="002709B3" w:rsidRPr="00F56E4A" w:rsidRDefault="002709B3" w:rsidP="002709B3">
      <w:pPr>
        <w:pStyle w:val="BodyText2"/>
        <w:rPr>
          <w:sz w:val="22"/>
          <w:szCs w:val="22"/>
        </w:rPr>
      </w:pPr>
      <w:r w:rsidRPr="00F56E4A">
        <w:rPr>
          <w:sz w:val="22"/>
          <w:szCs w:val="22"/>
        </w:rPr>
        <w:t>This final permit is organized by the following sections.</w:t>
      </w:r>
    </w:p>
    <w:p w:rsidR="002709B3" w:rsidRPr="00F56E4A" w:rsidRDefault="002709B3" w:rsidP="002709B3">
      <w:pPr>
        <w:pStyle w:val="BodyText2"/>
        <w:rPr>
          <w:sz w:val="22"/>
          <w:szCs w:val="22"/>
        </w:rPr>
      </w:pPr>
      <w:r w:rsidRPr="00F56E4A">
        <w:rPr>
          <w:sz w:val="22"/>
          <w:szCs w:val="22"/>
        </w:rPr>
        <w:t>Section 1.  General Information</w:t>
      </w:r>
    </w:p>
    <w:p w:rsidR="00962A0F" w:rsidRPr="00F56E4A" w:rsidRDefault="002709B3" w:rsidP="002709B3">
      <w:pPr>
        <w:pStyle w:val="BodyText2"/>
        <w:rPr>
          <w:sz w:val="22"/>
          <w:szCs w:val="22"/>
        </w:rPr>
      </w:pPr>
      <w:r w:rsidRPr="00F56E4A">
        <w:rPr>
          <w:sz w:val="22"/>
          <w:szCs w:val="22"/>
        </w:rPr>
        <w:t>Section 2.  Administrative Requirements</w:t>
      </w:r>
    </w:p>
    <w:p w:rsidR="002709B3" w:rsidRPr="00F56E4A" w:rsidRDefault="00962A0F" w:rsidP="002709B3">
      <w:pPr>
        <w:pStyle w:val="BodyText2"/>
        <w:rPr>
          <w:sz w:val="22"/>
          <w:szCs w:val="22"/>
        </w:rPr>
      </w:pPr>
      <w:r w:rsidRPr="00F56E4A">
        <w:rPr>
          <w:sz w:val="22"/>
          <w:szCs w:val="22"/>
        </w:rPr>
        <w:t>Section 3</w:t>
      </w:r>
      <w:r w:rsidR="002709B3" w:rsidRPr="00F56E4A">
        <w:rPr>
          <w:sz w:val="22"/>
          <w:szCs w:val="22"/>
        </w:rPr>
        <w:t>.  Emissions Unit Specific Conditions</w:t>
      </w:r>
    </w:p>
    <w:p w:rsidR="002709B3" w:rsidRPr="00F56E4A" w:rsidRDefault="00962A0F" w:rsidP="002709B3">
      <w:pPr>
        <w:pStyle w:val="BodyText2"/>
        <w:rPr>
          <w:sz w:val="22"/>
          <w:szCs w:val="22"/>
        </w:rPr>
      </w:pPr>
      <w:r w:rsidRPr="00F56E4A">
        <w:rPr>
          <w:sz w:val="22"/>
          <w:szCs w:val="22"/>
        </w:rPr>
        <w:t>Section 4</w:t>
      </w:r>
      <w:r w:rsidR="002709B3" w:rsidRPr="00F56E4A">
        <w:rPr>
          <w:sz w:val="22"/>
          <w:szCs w:val="22"/>
        </w:rPr>
        <w:t>.  Appendices</w:t>
      </w:r>
    </w:p>
    <w:p w:rsidR="002709B3" w:rsidRPr="00F56E4A" w:rsidRDefault="002709B3" w:rsidP="002709B3">
      <w:pPr>
        <w:pStyle w:val="BodyTextIndent"/>
        <w:ind w:left="0"/>
        <w:rPr>
          <w:i/>
          <w:szCs w:val="22"/>
        </w:rPr>
      </w:pPr>
    </w:p>
    <w:p w:rsidR="002709B3" w:rsidRPr="00F56E4A" w:rsidRDefault="00204A66" w:rsidP="002709B3">
      <w:pPr>
        <w:pStyle w:val="BodyTextIndent"/>
        <w:ind w:left="0"/>
        <w:rPr>
          <w:szCs w:val="22"/>
        </w:rPr>
      </w:pPr>
      <w:r w:rsidRPr="00F56E4A">
        <w:rPr>
          <w:szCs w:val="22"/>
        </w:rPr>
        <w:tab/>
      </w:r>
      <w:r w:rsidR="002709B3" w:rsidRPr="00F56E4A">
        <w:rPr>
          <w:szCs w:val="22"/>
        </w:rPr>
        <w:t>Because of the technical nature of the project, the permit contains numerous acronyms and abbreviations, which are de</w:t>
      </w:r>
      <w:r w:rsidR="00962A0F" w:rsidRPr="00F56E4A">
        <w:rPr>
          <w:szCs w:val="22"/>
        </w:rPr>
        <w:t xml:space="preserve">fined in Appendix </w:t>
      </w:r>
      <w:proofErr w:type="gramStart"/>
      <w:r w:rsidR="00962A0F" w:rsidRPr="00F56E4A">
        <w:rPr>
          <w:szCs w:val="22"/>
        </w:rPr>
        <w:t>A</w:t>
      </w:r>
      <w:proofErr w:type="gramEnd"/>
      <w:r w:rsidR="00962A0F" w:rsidRPr="00F56E4A">
        <w:rPr>
          <w:szCs w:val="22"/>
        </w:rPr>
        <w:t xml:space="preserve"> of Section 4</w:t>
      </w:r>
      <w:r w:rsidR="002709B3" w:rsidRPr="00F56E4A">
        <w:rPr>
          <w:szCs w:val="22"/>
        </w:rPr>
        <w:t xml:space="preserve"> of this permit.</w:t>
      </w:r>
    </w:p>
    <w:p w:rsidR="00204A66" w:rsidRDefault="00204A66" w:rsidP="00DD2C69">
      <w:pPr>
        <w:rPr>
          <w:i/>
          <w:sz w:val="22"/>
          <w:szCs w:val="22"/>
        </w:rPr>
      </w:pPr>
    </w:p>
    <w:p w:rsidR="00315ED7" w:rsidRPr="00F56E4A" w:rsidRDefault="00315ED7" w:rsidP="00DD2C69">
      <w:pPr>
        <w:rPr>
          <w:i/>
          <w:sz w:val="22"/>
          <w:szCs w:val="22"/>
        </w:rPr>
      </w:pPr>
    </w:p>
    <w:p w:rsidR="002709B3" w:rsidRPr="00F56E4A" w:rsidRDefault="002709B3" w:rsidP="002709B3">
      <w:pPr>
        <w:pStyle w:val="BodyTextIndent"/>
        <w:ind w:left="0" w:firstLine="0"/>
        <w:rPr>
          <w:szCs w:val="22"/>
        </w:rPr>
      </w:pPr>
      <w:r w:rsidRPr="00F56E4A">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2709B3" w:rsidRPr="00F56E4A" w:rsidRDefault="002709B3" w:rsidP="00DD2C69">
      <w:pPr>
        <w:rPr>
          <w:i/>
          <w:sz w:val="22"/>
          <w:szCs w:val="22"/>
        </w:rPr>
      </w:pPr>
    </w:p>
    <w:p w:rsidR="00DD2C69" w:rsidRPr="00F56E4A" w:rsidRDefault="00DD2C69" w:rsidP="00DD2C69">
      <w:pPr>
        <w:rPr>
          <w:i/>
          <w:sz w:val="22"/>
          <w:szCs w:val="22"/>
        </w:rPr>
      </w:pPr>
    </w:p>
    <w:p w:rsidR="00A37D28" w:rsidRPr="00F56E4A" w:rsidRDefault="00A37D28">
      <w:pPr>
        <w:spacing w:after="160" w:line="259" w:lineRule="auto"/>
        <w:rPr>
          <w:i/>
          <w:sz w:val="22"/>
          <w:szCs w:val="22"/>
        </w:rPr>
      </w:pPr>
      <w:r w:rsidRPr="00F56E4A">
        <w:rPr>
          <w:i/>
          <w:sz w:val="22"/>
          <w:szCs w:val="22"/>
        </w:rPr>
        <w:br w:type="page"/>
      </w:r>
    </w:p>
    <w:p w:rsidR="00781DA2" w:rsidRPr="00F56E4A" w:rsidRDefault="00781DA2" w:rsidP="00D803DC">
      <w:pPr>
        <w:spacing w:after="120"/>
        <w:rPr>
          <w:sz w:val="22"/>
          <w:szCs w:val="22"/>
        </w:rPr>
      </w:pPr>
    </w:p>
    <w:p w:rsidR="00781DA2" w:rsidRPr="00F56E4A" w:rsidRDefault="00781DA2" w:rsidP="00D803DC">
      <w:pPr>
        <w:spacing w:after="120"/>
        <w:rPr>
          <w:sz w:val="22"/>
          <w:szCs w:val="22"/>
        </w:rPr>
      </w:pPr>
    </w:p>
    <w:p w:rsidR="003B7322" w:rsidRPr="00F56E4A" w:rsidRDefault="00DD2C69" w:rsidP="00170817">
      <w:pPr>
        <w:spacing w:after="120"/>
        <w:rPr>
          <w:sz w:val="22"/>
          <w:szCs w:val="22"/>
        </w:rPr>
      </w:pPr>
      <w:r w:rsidRPr="00F56E4A">
        <w:rPr>
          <w:sz w:val="22"/>
          <w:szCs w:val="22"/>
        </w:rPr>
        <w:t>Executed in Jacksonville, Florida.</w:t>
      </w:r>
    </w:p>
    <w:p w:rsidR="00DD2C69" w:rsidRPr="00F56E4A" w:rsidRDefault="00DD2C69" w:rsidP="00DD2C69">
      <w:pPr>
        <w:tabs>
          <w:tab w:val="left" w:pos="900"/>
        </w:tabs>
        <w:rPr>
          <w:sz w:val="22"/>
          <w:szCs w:val="22"/>
        </w:rPr>
      </w:pPr>
    </w:p>
    <w:p w:rsidR="00DD2C69" w:rsidRPr="00F56E4A" w:rsidRDefault="00DD2C69" w:rsidP="00DD2C69">
      <w:pPr>
        <w:tabs>
          <w:tab w:val="left" w:pos="900"/>
        </w:tabs>
        <w:rPr>
          <w:sz w:val="22"/>
          <w:szCs w:val="22"/>
        </w:rPr>
      </w:pPr>
      <w:r w:rsidRPr="00F56E4A">
        <w:rPr>
          <w:sz w:val="22"/>
          <w:szCs w:val="22"/>
        </w:rPr>
        <w:t xml:space="preserve">   </w:t>
      </w:r>
      <w:r w:rsidR="006F324E">
        <w:rPr>
          <w:noProof/>
          <w:sz w:val="22"/>
          <w:szCs w:val="22"/>
        </w:rPr>
        <w:drawing>
          <wp:inline distT="0" distB="0" distL="0" distR="0" wp14:anchorId="2D8D7134" wp14:editId="263C9D47">
            <wp:extent cx="2219325" cy="376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8987" cy="403924"/>
                    </a:xfrm>
                    <a:prstGeom prst="rect">
                      <a:avLst/>
                    </a:prstGeom>
                    <a:noFill/>
                  </pic:spPr>
                </pic:pic>
              </a:graphicData>
            </a:graphic>
          </wp:inline>
        </w:drawing>
      </w:r>
      <w:r w:rsidRPr="00F56E4A">
        <w:rPr>
          <w:sz w:val="22"/>
          <w:szCs w:val="22"/>
        </w:rPr>
        <w:t xml:space="preserve">                                                                            </w:t>
      </w:r>
      <w:r w:rsidRPr="00F56E4A">
        <w:rPr>
          <w:sz w:val="22"/>
          <w:szCs w:val="22"/>
        </w:rPr>
        <w:tab/>
      </w:r>
      <w:r w:rsidRPr="00F56E4A">
        <w:rPr>
          <w:sz w:val="22"/>
          <w:szCs w:val="22"/>
        </w:rPr>
        <w:tab/>
      </w:r>
    </w:p>
    <w:p w:rsidR="00DD2C69" w:rsidRPr="00F56E4A" w:rsidRDefault="00170817" w:rsidP="00170817">
      <w:pPr>
        <w:rPr>
          <w:sz w:val="22"/>
          <w:szCs w:val="22"/>
        </w:rPr>
      </w:pPr>
      <w:r>
        <w:rPr>
          <w:sz w:val="22"/>
          <w:szCs w:val="22"/>
        </w:rPr>
        <w:t>__________________________________</w:t>
      </w:r>
      <w:bookmarkStart w:id="0" w:name="_GoBack"/>
      <w:bookmarkEnd w:id="0"/>
    </w:p>
    <w:p w:rsidR="00E842B1" w:rsidRPr="00F56E4A" w:rsidRDefault="00E842B1" w:rsidP="00E842B1">
      <w:pPr>
        <w:rPr>
          <w:sz w:val="22"/>
          <w:szCs w:val="22"/>
        </w:rPr>
      </w:pPr>
      <w:r w:rsidRPr="00F56E4A">
        <w:rPr>
          <w:sz w:val="22"/>
          <w:szCs w:val="22"/>
        </w:rPr>
        <w:t>Richard S. Rachal III, P.G.</w:t>
      </w:r>
    </w:p>
    <w:p w:rsidR="00E842B1" w:rsidRPr="00F56E4A" w:rsidRDefault="00E842B1" w:rsidP="00E842B1">
      <w:pPr>
        <w:rPr>
          <w:sz w:val="22"/>
          <w:szCs w:val="22"/>
        </w:rPr>
      </w:pPr>
      <w:r w:rsidRPr="00F56E4A">
        <w:rPr>
          <w:sz w:val="22"/>
          <w:szCs w:val="22"/>
        </w:rPr>
        <w:t>Program Administrator</w:t>
      </w:r>
    </w:p>
    <w:p w:rsidR="00E842B1" w:rsidRPr="00F56E4A" w:rsidRDefault="00E842B1" w:rsidP="00E842B1">
      <w:pPr>
        <w:rPr>
          <w:sz w:val="22"/>
          <w:szCs w:val="22"/>
        </w:rPr>
      </w:pPr>
      <w:r w:rsidRPr="00F56E4A">
        <w:rPr>
          <w:sz w:val="22"/>
          <w:szCs w:val="22"/>
        </w:rPr>
        <w:t>Waste and Air Resource Management Program</w:t>
      </w:r>
    </w:p>
    <w:p w:rsidR="00A37D28" w:rsidRPr="00F56E4A" w:rsidRDefault="00A37D28" w:rsidP="00A37D28">
      <w:pPr>
        <w:ind w:left="3240" w:hanging="3240"/>
        <w:rPr>
          <w:i/>
          <w:sz w:val="22"/>
          <w:szCs w:val="22"/>
        </w:rPr>
      </w:pPr>
    </w:p>
    <w:p w:rsidR="00781DA2" w:rsidRPr="00F56E4A" w:rsidRDefault="00781DA2" w:rsidP="00A37D28">
      <w:pPr>
        <w:ind w:left="3240" w:hanging="3240"/>
        <w:rPr>
          <w:i/>
          <w:sz w:val="22"/>
          <w:szCs w:val="22"/>
        </w:rPr>
      </w:pPr>
    </w:p>
    <w:p w:rsidR="00781DA2" w:rsidRPr="00F56E4A" w:rsidRDefault="00781DA2" w:rsidP="00781DA2">
      <w:pPr>
        <w:jc w:val="center"/>
        <w:rPr>
          <w:bCs/>
          <w:sz w:val="22"/>
          <w:szCs w:val="22"/>
          <w:u w:val="single"/>
        </w:rPr>
      </w:pPr>
      <w:r w:rsidRPr="00F56E4A">
        <w:rPr>
          <w:bCs/>
          <w:sz w:val="22"/>
          <w:szCs w:val="22"/>
          <w:u w:val="single"/>
        </w:rPr>
        <w:t>FILING AND ACKNOWLEDGEMENT/CERTIFICATE OF SERVICE</w:t>
      </w:r>
    </w:p>
    <w:p w:rsidR="00781DA2" w:rsidRPr="00F56E4A" w:rsidRDefault="00781DA2" w:rsidP="00781DA2">
      <w:pPr>
        <w:jc w:val="center"/>
        <w:rPr>
          <w:bCs/>
          <w:sz w:val="22"/>
          <w:szCs w:val="22"/>
        </w:rPr>
      </w:pPr>
    </w:p>
    <w:p w:rsidR="00781DA2" w:rsidRPr="00F56E4A" w:rsidRDefault="00781DA2" w:rsidP="003C2B35">
      <w:pPr>
        <w:rPr>
          <w:bCs/>
          <w:sz w:val="22"/>
          <w:szCs w:val="22"/>
        </w:rPr>
      </w:pPr>
      <w:r w:rsidRPr="00F56E4A">
        <w:rPr>
          <w:bCs/>
          <w:sz w:val="22"/>
          <w:szCs w:val="22"/>
        </w:rPr>
        <w:t xml:space="preserve">Filed on this date pursuant to § 120.52, Florida Statutes, with the designated Department Clerk, receipt of which is hereby acknowledged.  The undersigned hereby certifies that this Permit Modification and all copies were sent before the close of business on </w:t>
      </w:r>
      <w:r w:rsidRPr="00317FE2">
        <w:rPr>
          <w:bCs/>
          <w:sz w:val="22"/>
          <w:szCs w:val="22"/>
        </w:rPr>
        <w:t xml:space="preserve">December </w:t>
      </w:r>
      <w:r w:rsidR="00317FE2" w:rsidRPr="00317FE2">
        <w:rPr>
          <w:bCs/>
          <w:sz w:val="22"/>
          <w:szCs w:val="22"/>
        </w:rPr>
        <w:t>17</w:t>
      </w:r>
      <w:r w:rsidRPr="00317FE2">
        <w:rPr>
          <w:bCs/>
          <w:sz w:val="22"/>
          <w:szCs w:val="22"/>
        </w:rPr>
        <w:t>, 2014</w:t>
      </w:r>
      <w:r w:rsidRPr="00F56E4A">
        <w:rPr>
          <w:bCs/>
          <w:sz w:val="22"/>
          <w:szCs w:val="22"/>
        </w:rPr>
        <w:t xml:space="preserve"> to the listed persons.</w:t>
      </w:r>
    </w:p>
    <w:p w:rsidR="00781DA2" w:rsidRPr="00F56E4A" w:rsidRDefault="00781DA2" w:rsidP="00781DA2">
      <w:pPr>
        <w:jc w:val="center"/>
        <w:rPr>
          <w:bCs/>
          <w:sz w:val="22"/>
          <w:szCs w:val="22"/>
          <w:u w:val="single"/>
        </w:rPr>
      </w:pPr>
    </w:p>
    <w:p w:rsidR="00781DA2" w:rsidRPr="00F56E4A" w:rsidRDefault="00781DA2" w:rsidP="00781DA2">
      <w:pPr>
        <w:jc w:val="center"/>
        <w:rPr>
          <w:bCs/>
          <w:sz w:val="22"/>
          <w:szCs w:val="22"/>
          <w:u w:val="single"/>
        </w:rPr>
      </w:pPr>
    </w:p>
    <w:p w:rsidR="00781DA2" w:rsidRPr="00F56E4A" w:rsidRDefault="00F81071" w:rsidP="00781DA2">
      <w:pPr>
        <w:jc w:val="center"/>
        <w:rPr>
          <w:bCs/>
          <w:sz w:val="22"/>
          <w:szCs w:val="22"/>
          <w:u w:val="single"/>
        </w:rPr>
      </w:pPr>
      <w:r>
        <w:rPr>
          <w:bCs/>
          <w:noProof/>
          <w:sz w:val="22"/>
          <w:szCs w:val="22"/>
          <w:u w:val="single"/>
        </w:rPr>
        <w:drawing>
          <wp:anchor distT="0" distB="0" distL="114300" distR="114300" simplePos="0" relativeHeight="251658240" behindDoc="1" locked="0" layoutInCell="1" allowOverlap="1" wp14:editId="6227238E">
            <wp:simplePos x="0" y="0"/>
            <wp:positionH relativeFrom="column">
              <wp:posOffset>-73355</wp:posOffset>
            </wp:positionH>
            <wp:positionV relativeFrom="paragraph">
              <wp:posOffset>160498</wp:posOffset>
            </wp:positionV>
            <wp:extent cx="2065020" cy="530225"/>
            <wp:effectExtent l="0" t="0" r="0"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5020" cy="530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1DA2" w:rsidRPr="00F56E4A" w:rsidRDefault="00781DA2" w:rsidP="003C2B35">
      <w:pPr>
        <w:rPr>
          <w:bCs/>
          <w:sz w:val="22"/>
          <w:szCs w:val="22"/>
          <w:u w:val="single"/>
        </w:rPr>
      </w:pPr>
    </w:p>
    <w:p w:rsidR="00781DA2" w:rsidRPr="00317FE2" w:rsidRDefault="00781DA2" w:rsidP="003C2B35">
      <w:pPr>
        <w:rPr>
          <w:bCs/>
          <w:sz w:val="22"/>
          <w:szCs w:val="22"/>
          <w:u w:val="single"/>
        </w:rPr>
      </w:pPr>
      <w:r w:rsidRPr="00F56E4A">
        <w:rPr>
          <w:bCs/>
          <w:sz w:val="22"/>
          <w:szCs w:val="22"/>
          <w:u w:val="single"/>
        </w:rPr>
        <w:tab/>
      </w:r>
      <w:r w:rsidRPr="00F56E4A">
        <w:rPr>
          <w:bCs/>
          <w:sz w:val="22"/>
          <w:szCs w:val="22"/>
          <w:u w:val="single"/>
        </w:rPr>
        <w:tab/>
      </w:r>
      <w:r w:rsidRPr="00F56E4A">
        <w:rPr>
          <w:bCs/>
          <w:sz w:val="22"/>
          <w:szCs w:val="22"/>
          <w:u w:val="single"/>
        </w:rPr>
        <w:tab/>
      </w:r>
      <w:r w:rsidRPr="00F56E4A">
        <w:rPr>
          <w:bCs/>
          <w:sz w:val="22"/>
          <w:szCs w:val="22"/>
          <w:u w:val="single"/>
        </w:rPr>
        <w:tab/>
      </w:r>
      <w:r w:rsidRPr="00F56E4A">
        <w:rPr>
          <w:bCs/>
          <w:sz w:val="22"/>
          <w:szCs w:val="22"/>
          <w:u w:val="single"/>
        </w:rPr>
        <w:tab/>
      </w:r>
      <w:r w:rsidRPr="00F56E4A">
        <w:rPr>
          <w:bCs/>
          <w:sz w:val="22"/>
          <w:szCs w:val="22"/>
          <w:u w:val="single"/>
        </w:rPr>
        <w:tab/>
      </w:r>
      <w:r w:rsidRPr="00F56E4A">
        <w:rPr>
          <w:bCs/>
          <w:sz w:val="22"/>
          <w:szCs w:val="22"/>
          <w:u w:val="single"/>
        </w:rPr>
        <w:tab/>
      </w:r>
      <w:r w:rsidRPr="00F56E4A">
        <w:rPr>
          <w:bCs/>
          <w:sz w:val="22"/>
          <w:szCs w:val="22"/>
        </w:rPr>
        <w:tab/>
      </w:r>
      <w:r w:rsidR="00317FE2" w:rsidRPr="00317FE2">
        <w:rPr>
          <w:bCs/>
          <w:sz w:val="22"/>
          <w:szCs w:val="22"/>
          <w:u w:val="single"/>
        </w:rPr>
        <w:t>December 17, 2014</w:t>
      </w:r>
    </w:p>
    <w:p w:rsidR="00781DA2" w:rsidRPr="00317FE2" w:rsidRDefault="00317FE2" w:rsidP="00317FE2">
      <w:pPr>
        <w:ind w:left="900" w:hanging="900"/>
        <w:rPr>
          <w:sz w:val="22"/>
          <w:szCs w:val="22"/>
        </w:rPr>
      </w:pPr>
      <w:r>
        <w:rPr>
          <w:sz w:val="22"/>
          <w:szCs w:val="22"/>
        </w:rPr>
        <w:t>Clerk</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t xml:space="preserve">    </w:t>
      </w:r>
      <w:r>
        <w:rPr>
          <w:sz w:val="22"/>
          <w:szCs w:val="22"/>
        </w:rPr>
        <w:t>Date</w:t>
      </w:r>
      <w:r>
        <w:rPr>
          <w:i/>
          <w:sz w:val="22"/>
          <w:szCs w:val="22"/>
        </w:rPr>
        <w:tab/>
      </w:r>
    </w:p>
    <w:p w:rsidR="00317FE2" w:rsidRDefault="00317FE2" w:rsidP="00781DA2">
      <w:pPr>
        <w:rPr>
          <w:sz w:val="22"/>
          <w:szCs w:val="22"/>
        </w:rPr>
      </w:pPr>
    </w:p>
    <w:p w:rsidR="00781DA2" w:rsidRPr="00F56E4A" w:rsidRDefault="00781DA2" w:rsidP="00781DA2">
      <w:pPr>
        <w:rPr>
          <w:sz w:val="22"/>
          <w:szCs w:val="22"/>
        </w:rPr>
      </w:pPr>
      <w:r w:rsidRPr="00F56E4A">
        <w:rPr>
          <w:sz w:val="22"/>
          <w:szCs w:val="22"/>
        </w:rPr>
        <w:t>Enclosure</w:t>
      </w:r>
    </w:p>
    <w:p w:rsidR="00781DA2" w:rsidRPr="00F56E4A" w:rsidRDefault="00781DA2" w:rsidP="00781DA2">
      <w:pPr>
        <w:tabs>
          <w:tab w:val="left" w:pos="720"/>
        </w:tabs>
        <w:ind w:left="720" w:hanging="720"/>
        <w:rPr>
          <w:sz w:val="22"/>
          <w:szCs w:val="22"/>
        </w:rPr>
      </w:pPr>
    </w:p>
    <w:p w:rsidR="00781DA2" w:rsidRDefault="00781DA2" w:rsidP="00E04D0D">
      <w:pPr>
        <w:pStyle w:val="Heading4"/>
        <w:ind w:left="0"/>
        <w:rPr>
          <w:sz w:val="22"/>
          <w:szCs w:val="22"/>
          <w:u w:val="none"/>
        </w:rPr>
      </w:pPr>
      <w:r w:rsidRPr="00F56E4A">
        <w:rPr>
          <w:sz w:val="22"/>
          <w:szCs w:val="22"/>
          <w:u w:val="none"/>
        </w:rPr>
        <w:t>Electronic copies sent to:</w:t>
      </w:r>
    </w:p>
    <w:p w:rsidR="00170817" w:rsidRPr="00170817" w:rsidRDefault="00170817" w:rsidP="00E04D0D">
      <w:pPr>
        <w:pStyle w:val="NormalIndent"/>
        <w:ind w:left="0"/>
      </w:pPr>
    </w:p>
    <w:p w:rsidR="00555FD3" w:rsidRPr="00F56E4A" w:rsidRDefault="00555FD3" w:rsidP="00E04D0D">
      <w:pPr>
        <w:pStyle w:val="Heading4"/>
        <w:ind w:left="0"/>
        <w:rPr>
          <w:sz w:val="22"/>
          <w:szCs w:val="22"/>
          <w:u w:val="none"/>
        </w:rPr>
      </w:pPr>
      <w:r w:rsidRPr="00F56E4A">
        <w:rPr>
          <w:sz w:val="22"/>
          <w:szCs w:val="22"/>
          <w:u w:val="none"/>
        </w:rPr>
        <w:t xml:space="preserve">Mr. William K. Duke, Florida Rock Industries, Inc. (e-mail address: </w:t>
      </w:r>
      <w:hyperlink r:id="rId9" w:history="1">
        <w:r w:rsidR="007B5C6B" w:rsidRPr="00CB5211">
          <w:rPr>
            <w:rStyle w:val="Hyperlink"/>
            <w:sz w:val="22"/>
            <w:szCs w:val="22"/>
          </w:rPr>
          <w:t>dukek@vmcmail.com)</w:t>
        </w:r>
      </w:hyperlink>
      <w:r w:rsidR="007B5C6B">
        <w:rPr>
          <w:rStyle w:val="Hyperlink"/>
          <w:sz w:val="22"/>
          <w:szCs w:val="22"/>
          <w:u w:val="none"/>
        </w:rPr>
        <w:t xml:space="preserve"> </w:t>
      </w:r>
      <w:r w:rsidR="007B5C6B">
        <w:rPr>
          <w:sz w:val="22"/>
          <w:szCs w:val="22"/>
          <w:u w:val="none"/>
        </w:rPr>
        <w:t xml:space="preserve"> </w:t>
      </w:r>
    </w:p>
    <w:p w:rsidR="00A37D28" w:rsidRPr="00F56E4A" w:rsidRDefault="001429D7" w:rsidP="00E04D0D">
      <w:pPr>
        <w:pStyle w:val="Heading4"/>
        <w:ind w:left="0"/>
        <w:rPr>
          <w:sz w:val="22"/>
          <w:szCs w:val="22"/>
          <w:u w:val="none"/>
        </w:rPr>
      </w:pPr>
      <w:r w:rsidRPr="00F56E4A">
        <w:rPr>
          <w:sz w:val="22"/>
          <w:szCs w:val="22"/>
          <w:u w:val="none"/>
        </w:rPr>
        <w:t xml:space="preserve">Tammy Reed, </w:t>
      </w:r>
      <w:proofErr w:type="spellStart"/>
      <w:r w:rsidRPr="00F56E4A">
        <w:rPr>
          <w:sz w:val="22"/>
          <w:szCs w:val="22"/>
          <w:u w:val="none"/>
        </w:rPr>
        <w:t>Koogler</w:t>
      </w:r>
      <w:proofErr w:type="spellEnd"/>
      <w:r w:rsidRPr="00F56E4A">
        <w:rPr>
          <w:sz w:val="22"/>
          <w:szCs w:val="22"/>
          <w:u w:val="none"/>
        </w:rPr>
        <w:t xml:space="preserve"> and</w:t>
      </w:r>
      <w:r w:rsidR="0064774F">
        <w:rPr>
          <w:sz w:val="22"/>
          <w:szCs w:val="22"/>
          <w:u w:val="none"/>
        </w:rPr>
        <w:t xml:space="preserve"> </w:t>
      </w:r>
      <w:r w:rsidRPr="00F56E4A">
        <w:rPr>
          <w:sz w:val="22"/>
          <w:szCs w:val="22"/>
          <w:u w:val="none"/>
        </w:rPr>
        <w:t xml:space="preserve">Associates, Inc. </w:t>
      </w:r>
      <w:r w:rsidR="006F1315" w:rsidRPr="00F56E4A">
        <w:rPr>
          <w:sz w:val="22"/>
          <w:szCs w:val="22"/>
          <w:u w:val="none"/>
        </w:rPr>
        <w:t xml:space="preserve">(e-mail address:  </w:t>
      </w:r>
      <w:hyperlink r:id="rId10" w:history="1">
        <w:r w:rsidR="007B5C6B" w:rsidRPr="00CB5211">
          <w:rPr>
            <w:rStyle w:val="Hyperlink"/>
          </w:rPr>
          <w:t>treed@kooglerassociates.com</w:t>
        </w:r>
      </w:hyperlink>
      <w:r w:rsidR="007B5C6B">
        <w:t xml:space="preserve">) </w:t>
      </w:r>
      <w:r w:rsidR="007B5C6B">
        <w:rPr>
          <w:sz w:val="22"/>
          <w:szCs w:val="22"/>
          <w:u w:val="none"/>
        </w:rPr>
        <w:t xml:space="preserve"> </w:t>
      </w:r>
    </w:p>
    <w:p w:rsidR="006F1315" w:rsidRPr="00F56E4A" w:rsidRDefault="006F1315" w:rsidP="00A37D28">
      <w:pPr>
        <w:ind w:left="3240" w:hanging="3240"/>
        <w:rPr>
          <w:sz w:val="22"/>
          <w:szCs w:val="22"/>
        </w:rPr>
      </w:pPr>
    </w:p>
    <w:p w:rsidR="00DD2C69" w:rsidRPr="00F56E4A" w:rsidRDefault="00DD2C69" w:rsidP="00D803DC">
      <w:pPr>
        <w:ind w:left="3240" w:hanging="3240"/>
        <w:rPr>
          <w:i/>
          <w:sz w:val="22"/>
          <w:szCs w:val="22"/>
        </w:rPr>
      </w:pPr>
    </w:p>
    <w:p w:rsidR="00D803DC" w:rsidRPr="00F56E4A" w:rsidRDefault="00D803DC" w:rsidP="00DD2C69">
      <w:pPr>
        <w:spacing w:after="120"/>
        <w:ind w:left="3960"/>
        <w:rPr>
          <w:i/>
          <w:sz w:val="22"/>
          <w:szCs w:val="22"/>
        </w:rPr>
      </w:pPr>
    </w:p>
    <w:p w:rsidR="00DD2C69" w:rsidRPr="00F56E4A" w:rsidRDefault="00DD2C69" w:rsidP="00DD2C69">
      <w:pPr>
        <w:spacing w:after="120"/>
        <w:ind w:left="3960"/>
        <w:rPr>
          <w:i/>
          <w:sz w:val="22"/>
          <w:szCs w:val="22"/>
        </w:rPr>
      </w:pPr>
      <w:r w:rsidRPr="00F56E4A">
        <w:rPr>
          <w:i/>
          <w:sz w:val="22"/>
          <w:szCs w:val="22"/>
        </w:rPr>
        <w:br w:type="page"/>
      </w:r>
    </w:p>
    <w:p w:rsidR="00C57FB9" w:rsidRPr="00F56E4A" w:rsidRDefault="00C57FB9" w:rsidP="00DD2C69">
      <w:pPr>
        <w:ind w:right="90"/>
        <w:rPr>
          <w:b/>
          <w:smallCaps/>
          <w:sz w:val="22"/>
          <w:szCs w:val="22"/>
        </w:rPr>
      </w:pPr>
    </w:p>
    <w:p w:rsidR="00DD2C69" w:rsidRPr="00F56E4A" w:rsidRDefault="00962A0F" w:rsidP="00DD2C69">
      <w:pPr>
        <w:ind w:right="90"/>
        <w:rPr>
          <w:b/>
          <w:smallCaps/>
          <w:sz w:val="22"/>
          <w:szCs w:val="22"/>
        </w:rPr>
      </w:pPr>
      <w:r w:rsidRPr="00F56E4A">
        <w:rPr>
          <w:b/>
          <w:smallCaps/>
          <w:sz w:val="22"/>
          <w:szCs w:val="22"/>
        </w:rPr>
        <w:t>Facility</w:t>
      </w:r>
      <w:r w:rsidR="00DD2C69" w:rsidRPr="00F56E4A">
        <w:rPr>
          <w:b/>
          <w:smallCaps/>
          <w:sz w:val="22"/>
          <w:szCs w:val="22"/>
        </w:rPr>
        <w:t xml:space="preserve"> Description</w:t>
      </w:r>
    </w:p>
    <w:p w:rsidR="00DD2C69" w:rsidRPr="00F56E4A" w:rsidRDefault="00DD2C69" w:rsidP="00DD2C69">
      <w:pPr>
        <w:ind w:right="90"/>
        <w:rPr>
          <w:i/>
          <w:caps/>
          <w:sz w:val="22"/>
          <w:szCs w:val="22"/>
          <w:u w:val="single"/>
        </w:rPr>
      </w:pPr>
    </w:p>
    <w:p w:rsidR="008C61FE" w:rsidRPr="00F56E4A" w:rsidRDefault="004C7E7C" w:rsidP="008C61FE">
      <w:pPr>
        <w:tabs>
          <w:tab w:val="left" w:pos="274"/>
          <w:tab w:val="left" w:pos="3150"/>
          <w:tab w:val="left" w:pos="3600"/>
        </w:tabs>
        <w:rPr>
          <w:sz w:val="22"/>
          <w:szCs w:val="22"/>
          <w:u w:val="single"/>
        </w:rPr>
      </w:pPr>
      <w:r w:rsidRPr="00F56E4A">
        <w:rPr>
          <w:sz w:val="22"/>
          <w:szCs w:val="22"/>
        </w:rPr>
        <w:t>The Keuka Sand Mine consists of a sand mining operation.</w:t>
      </w:r>
      <w:r w:rsidR="00545FB1" w:rsidRPr="00F56E4A">
        <w:rPr>
          <w:sz w:val="22"/>
          <w:szCs w:val="22"/>
        </w:rPr>
        <w:t xml:space="preserve"> </w:t>
      </w:r>
      <w:r w:rsidRPr="00F56E4A">
        <w:rPr>
          <w:i/>
          <w:sz w:val="22"/>
          <w:szCs w:val="22"/>
        </w:rPr>
        <w:t xml:space="preserve"> </w:t>
      </w:r>
      <w:r w:rsidRPr="00F56E4A">
        <w:rPr>
          <w:sz w:val="22"/>
          <w:szCs w:val="22"/>
        </w:rPr>
        <w:t xml:space="preserve">Florida Rock Industries, Inc. operates a </w:t>
      </w:r>
      <w:proofErr w:type="spellStart"/>
      <w:r w:rsidRPr="00F56E4A">
        <w:rPr>
          <w:sz w:val="22"/>
          <w:szCs w:val="22"/>
        </w:rPr>
        <w:t>Starnell</w:t>
      </w:r>
      <w:proofErr w:type="spellEnd"/>
      <w:r w:rsidRPr="00F56E4A">
        <w:rPr>
          <w:sz w:val="22"/>
          <w:szCs w:val="22"/>
        </w:rPr>
        <w:t xml:space="preserve"> Fluid Bed Sand Dryer equipped with a </w:t>
      </w:r>
      <w:proofErr w:type="spellStart"/>
      <w:r w:rsidRPr="00F56E4A">
        <w:rPr>
          <w:sz w:val="22"/>
          <w:szCs w:val="22"/>
        </w:rPr>
        <w:t>Venturi</w:t>
      </w:r>
      <w:proofErr w:type="spellEnd"/>
      <w:r w:rsidRPr="00F56E4A">
        <w:rPr>
          <w:sz w:val="22"/>
          <w:szCs w:val="22"/>
        </w:rPr>
        <w:t>-Rod Scrubber to control particulate matter emissions.</w:t>
      </w:r>
      <w:r w:rsidR="00545FB1" w:rsidRPr="00F56E4A">
        <w:rPr>
          <w:sz w:val="22"/>
          <w:szCs w:val="22"/>
        </w:rPr>
        <w:t xml:space="preserve">  </w:t>
      </w:r>
      <w:r w:rsidRPr="00F56E4A">
        <w:rPr>
          <w:sz w:val="22"/>
          <w:szCs w:val="22"/>
        </w:rPr>
        <w:t>The sand dryer</w:t>
      </w:r>
      <w:r w:rsidR="00AD0EA2" w:rsidRPr="00F56E4A">
        <w:rPr>
          <w:sz w:val="22"/>
          <w:szCs w:val="22"/>
        </w:rPr>
        <w:t xml:space="preserve"> (EU 001)</w:t>
      </w:r>
      <w:r w:rsidRPr="00F56E4A">
        <w:rPr>
          <w:sz w:val="22"/>
          <w:szCs w:val="22"/>
        </w:rPr>
        <w:t xml:space="preserve"> is powered by an </w:t>
      </w:r>
      <w:proofErr w:type="spellStart"/>
      <w:r w:rsidRPr="00F56E4A">
        <w:rPr>
          <w:sz w:val="22"/>
          <w:szCs w:val="22"/>
        </w:rPr>
        <w:t>Elster</w:t>
      </w:r>
      <w:proofErr w:type="spellEnd"/>
      <w:r w:rsidRPr="00F56E4A">
        <w:rPr>
          <w:sz w:val="22"/>
          <w:szCs w:val="22"/>
        </w:rPr>
        <w:t xml:space="preserve"> Hauck WRO 575 oil fired burner.</w:t>
      </w:r>
      <w:r w:rsidRPr="00F56E4A">
        <w:rPr>
          <w:i/>
          <w:sz w:val="22"/>
          <w:szCs w:val="22"/>
        </w:rPr>
        <w:t xml:space="preserve"> </w:t>
      </w:r>
      <w:r w:rsidRPr="00F56E4A">
        <w:rPr>
          <w:sz w:val="22"/>
          <w:szCs w:val="22"/>
        </w:rPr>
        <w:t xml:space="preserve">The facility </w:t>
      </w:r>
      <w:r w:rsidR="008C61FE" w:rsidRPr="00F56E4A">
        <w:rPr>
          <w:sz w:val="22"/>
          <w:szCs w:val="22"/>
        </w:rPr>
        <w:t xml:space="preserve">may also use </w:t>
      </w:r>
      <w:r w:rsidRPr="00F56E4A">
        <w:rPr>
          <w:sz w:val="22"/>
          <w:szCs w:val="22"/>
        </w:rPr>
        <w:t xml:space="preserve">On-Specification Used Oil </w:t>
      </w:r>
      <w:r w:rsidR="00AD0EA2" w:rsidRPr="00F56E4A">
        <w:rPr>
          <w:sz w:val="22"/>
          <w:szCs w:val="22"/>
        </w:rPr>
        <w:t xml:space="preserve">in the operation of the sand dryer, </w:t>
      </w:r>
      <w:r w:rsidRPr="00F56E4A">
        <w:rPr>
          <w:sz w:val="22"/>
          <w:szCs w:val="22"/>
        </w:rPr>
        <w:t xml:space="preserve">as </w:t>
      </w:r>
      <w:r w:rsidR="00AD0EA2" w:rsidRPr="00F56E4A">
        <w:rPr>
          <w:sz w:val="22"/>
          <w:szCs w:val="22"/>
        </w:rPr>
        <w:t xml:space="preserve">was </w:t>
      </w:r>
      <w:r w:rsidRPr="00F56E4A">
        <w:rPr>
          <w:sz w:val="22"/>
          <w:szCs w:val="22"/>
        </w:rPr>
        <w:t xml:space="preserve">permitted </w:t>
      </w:r>
      <w:r w:rsidR="008C61FE" w:rsidRPr="00F56E4A">
        <w:rPr>
          <w:sz w:val="22"/>
          <w:szCs w:val="22"/>
        </w:rPr>
        <w:t xml:space="preserve">by the previous air permit modification No.:  </w:t>
      </w:r>
      <w:r w:rsidR="008C61FE" w:rsidRPr="00F56E4A">
        <w:rPr>
          <w:sz w:val="22"/>
          <w:szCs w:val="22"/>
          <w:u w:val="single"/>
        </w:rPr>
        <w:t>1070007-005</w:t>
      </w:r>
      <w:r w:rsidR="008C61FE" w:rsidRPr="00F56E4A">
        <w:rPr>
          <w:rStyle w:val="PageNumber"/>
          <w:sz w:val="22"/>
          <w:szCs w:val="22"/>
          <w:u w:val="single"/>
        </w:rPr>
        <w:t>-AO.</w:t>
      </w:r>
    </w:p>
    <w:p w:rsidR="008C61FE" w:rsidRPr="00F56E4A" w:rsidRDefault="008C61FE" w:rsidP="00DD2C69">
      <w:pPr>
        <w:ind w:right="90"/>
        <w:rPr>
          <w:i/>
          <w:caps/>
          <w:sz w:val="22"/>
          <w:szCs w:val="22"/>
          <w:u w:val="single"/>
        </w:rPr>
      </w:pPr>
    </w:p>
    <w:p w:rsidR="002B26EC" w:rsidRPr="00F56E4A" w:rsidRDefault="002B26EC" w:rsidP="002B26EC">
      <w:pPr>
        <w:tabs>
          <w:tab w:val="left" w:pos="1440"/>
        </w:tabs>
        <w:rPr>
          <w:sz w:val="22"/>
          <w:szCs w:val="22"/>
        </w:rPr>
      </w:pPr>
      <w:r w:rsidRPr="00F56E4A">
        <w:rPr>
          <w:sz w:val="22"/>
          <w:szCs w:val="22"/>
        </w:rPr>
        <w:t>Wet sand from stock piles in the construction sand plant is fed into feed bins for processing in the industrial sand plant. Once processed the wet sand volume is measured with loader scales as it is placed into the hopper of the fluid bed sand dryer.  Dried sand from the sand dryer is deposited into storage silos. The height of the dried sand in the silos is measured using a measuring tape by a plant operator who drops the tape measure into the silo and measures the change in depth of the product</w:t>
      </w:r>
      <w:r w:rsidRPr="00F56E4A">
        <w:rPr>
          <w:i/>
          <w:sz w:val="22"/>
          <w:szCs w:val="22"/>
          <w:u w:val="single"/>
        </w:rPr>
        <w:t xml:space="preserve"> </w:t>
      </w:r>
      <w:r w:rsidRPr="00F56E4A">
        <w:rPr>
          <w:b/>
          <w:i/>
          <w:sz w:val="22"/>
          <w:szCs w:val="22"/>
          <w:u w:val="single"/>
        </w:rPr>
        <w:t xml:space="preserve">by foot </w:t>
      </w:r>
      <w:r w:rsidRPr="00F56E4A">
        <w:rPr>
          <w:sz w:val="22"/>
          <w:szCs w:val="22"/>
        </w:rPr>
        <w:t>about every hour. This method allows for the calculation of the production rate based upon the volume of dried product that accumulates in the silo over time. The tonnage of sand is determined based on the density of the material and its volume.  A reference table is set up for the plant to use as a means of determining the tonnage of dried sand based upon product height in the silos. Once dried, the product goes into a screen house and then to storage silos for load out.</w:t>
      </w:r>
    </w:p>
    <w:p w:rsidR="008C61FE" w:rsidRPr="00F56E4A" w:rsidRDefault="008C61FE" w:rsidP="00DD2C69">
      <w:pPr>
        <w:ind w:right="90"/>
        <w:rPr>
          <w:caps/>
          <w:sz w:val="22"/>
          <w:szCs w:val="22"/>
          <w:u w:val="single"/>
        </w:rPr>
      </w:pPr>
    </w:p>
    <w:p w:rsidR="00B90869" w:rsidRPr="00F56E4A" w:rsidRDefault="00B90869" w:rsidP="004A18D4">
      <w:pPr>
        <w:tabs>
          <w:tab w:val="left" w:pos="720"/>
        </w:tabs>
        <w:rPr>
          <w:sz w:val="22"/>
          <w:szCs w:val="22"/>
        </w:rPr>
      </w:pPr>
      <w:r w:rsidRPr="00F56E4A">
        <w:rPr>
          <w:sz w:val="22"/>
          <w:szCs w:val="22"/>
        </w:rPr>
        <w:t xml:space="preserve">The maximum </w:t>
      </w:r>
      <w:r w:rsidR="004A18D4" w:rsidRPr="00F56E4A">
        <w:rPr>
          <w:sz w:val="22"/>
          <w:szCs w:val="22"/>
        </w:rPr>
        <w:t>throughput rate is</w:t>
      </w:r>
      <w:r w:rsidRPr="00F56E4A">
        <w:rPr>
          <w:sz w:val="22"/>
          <w:szCs w:val="22"/>
        </w:rPr>
        <w:t xml:space="preserve"> </w:t>
      </w:r>
      <w:r w:rsidR="00C40E8C" w:rsidRPr="00F56E4A">
        <w:rPr>
          <w:sz w:val="22"/>
          <w:szCs w:val="22"/>
        </w:rPr>
        <w:t>170,000 pounds per hour (</w:t>
      </w:r>
      <w:proofErr w:type="spellStart"/>
      <w:r w:rsidR="00C40E8C" w:rsidRPr="00F56E4A">
        <w:rPr>
          <w:sz w:val="22"/>
          <w:szCs w:val="22"/>
        </w:rPr>
        <w:t>lb</w:t>
      </w:r>
      <w:proofErr w:type="spellEnd"/>
      <w:r w:rsidR="00C40E8C" w:rsidRPr="00F56E4A">
        <w:rPr>
          <w:sz w:val="22"/>
          <w:szCs w:val="22"/>
        </w:rPr>
        <w:t>/</w:t>
      </w:r>
      <w:proofErr w:type="spellStart"/>
      <w:r w:rsidR="00C40E8C" w:rsidRPr="00F56E4A">
        <w:rPr>
          <w:sz w:val="22"/>
          <w:szCs w:val="22"/>
        </w:rPr>
        <w:t>hr</w:t>
      </w:r>
      <w:proofErr w:type="spellEnd"/>
      <w:r w:rsidR="00C40E8C" w:rsidRPr="00F56E4A">
        <w:rPr>
          <w:sz w:val="22"/>
          <w:szCs w:val="22"/>
        </w:rPr>
        <w:t>) of washed sand.</w:t>
      </w:r>
      <w:r w:rsidRPr="00F56E4A">
        <w:rPr>
          <w:sz w:val="22"/>
          <w:szCs w:val="22"/>
        </w:rPr>
        <w:t xml:space="preserve"> </w:t>
      </w:r>
    </w:p>
    <w:p w:rsidR="004A18D4" w:rsidRPr="00F56E4A" w:rsidRDefault="004A18D4" w:rsidP="004A18D4">
      <w:pPr>
        <w:rPr>
          <w:bCs/>
          <w:i/>
          <w:sz w:val="22"/>
          <w:szCs w:val="22"/>
          <w:highlight w:val="yellow"/>
        </w:rPr>
      </w:pPr>
    </w:p>
    <w:p w:rsidR="00B90869" w:rsidRPr="00F56E4A" w:rsidRDefault="00962A0F" w:rsidP="004A18D4">
      <w:pPr>
        <w:autoSpaceDE w:val="0"/>
        <w:autoSpaceDN w:val="0"/>
        <w:adjustRightInd w:val="0"/>
        <w:rPr>
          <w:sz w:val="22"/>
          <w:szCs w:val="22"/>
        </w:rPr>
      </w:pPr>
      <w:r w:rsidRPr="00F56E4A">
        <w:rPr>
          <w:sz w:val="22"/>
          <w:szCs w:val="22"/>
        </w:rPr>
        <w:t>The fuel usage in the engine</w:t>
      </w:r>
      <w:r w:rsidR="00B90869" w:rsidRPr="00F56E4A">
        <w:rPr>
          <w:sz w:val="22"/>
          <w:szCs w:val="22"/>
        </w:rPr>
        <w:t xml:space="preserve"> is to be included in the recordkeeping requirements of the facility.</w:t>
      </w:r>
    </w:p>
    <w:p w:rsidR="002D0CE1" w:rsidRPr="00F56E4A" w:rsidRDefault="002D0CE1" w:rsidP="002F2B43">
      <w:pPr>
        <w:pStyle w:val="BodyText3"/>
        <w:numPr>
          <w:ilvl w:val="12"/>
          <w:numId w:val="0"/>
        </w:numPr>
        <w:rPr>
          <w:smallCaps/>
          <w:szCs w:val="22"/>
        </w:rPr>
      </w:pPr>
    </w:p>
    <w:p w:rsidR="00395FAE" w:rsidRPr="00F56E4A" w:rsidRDefault="00395FAE" w:rsidP="00395FAE">
      <w:pPr>
        <w:pStyle w:val="BlockText"/>
        <w:ind w:left="0" w:right="0" w:firstLine="0"/>
        <w:rPr>
          <w:sz w:val="22"/>
          <w:szCs w:val="22"/>
          <w:highlight w:val="yellow"/>
        </w:rPr>
      </w:pPr>
      <w:r w:rsidRPr="00F56E4A">
        <w:rPr>
          <w:i w:val="0"/>
          <w:sz w:val="22"/>
          <w:szCs w:val="22"/>
        </w:rPr>
        <w:t>The existing facility consists of the following permitted emissions unit.</w:t>
      </w:r>
    </w:p>
    <w:p w:rsidR="00395FAE" w:rsidRPr="00F56E4A" w:rsidRDefault="00395FAE" w:rsidP="00395FAE">
      <w:pPr>
        <w:pStyle w:val="BlockText"/>
        <w:ind w:left="0"/>
        <w:rPr>
          <w:sz w:val="22"/>
          <w:szCs w:val="22"/>
          <w:highlight w:val="yellow"/>
        </w:rPr>
      </w:pPr>
    </w:p>
    <w:tbl>
      <w:tblPr>
        <w:tblW w:w="614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699"/>
        <w:gridCol w:w="1557"/>
        <w:gridCol w:w="3885"/>
      </w:tblGrid>
      <w:tr w:rsidR="00395FAE" w:rsidRPr="00F56E4A" w:rsidTr="00E4415D">
        <w:trPr>
          <w:gridAfter w:val="1"/>
          <w:wAfter w:w="3885" w:type="dxa"/>
          <w:trHeight w:val="267"/>
        </w:trPr>
        <w:tc>
          <w:tcPr>
            <w:tcW w:w="2256" w:type="dxa"/>
            <w:gridSpan w:val="2"/>
            <w:shd w:val="pct5" w:color="auto" w:fill="auto"/>
          </w:tcPr>
          <w:p w:rsidR="00395FAE" w:rsidRPr="00F56E4A" w:rsidRDefault="00395FAE" w:rsidP="005A04DB">
            <w:pPr>
              <w:rPr>
                <w:sz w:val="22"/>
                <w:szCs w:val="22"/>
                <w:highlight w:val="yellow"/>
              </w:rPr>
            </w:pPr>
            <w:r w:rsidRPr="00F56E4A">
              <w:rPr>
                <w:sz w:val="22"/>
                <w:szCs w:val="22"/>
              </w:rPr>
              <w:t xml:space="preserve">Facility ID No. </w:t>
            </w:r>
            <w:r w:rsidR="005A04DB" w:rsidRPr="00F56E4A">
              <w:rPr>
                <w:b/>
                <w:sz w:val="22"/>
                <w:szCs w:val="22"/>
              </w:rPr>
              <w:t>1070007</w:t>
            </w:r>
          </w:p>
        </w:tc>
      </w:tr>
      <w:tr w:rsidR="00395FAE" w:rsidRPr="00F56E4A" w:rsidTr="00E4415D">
        <w:trPr>
          <w:trHeight w:val="535"/>
        </w:trPr>
        <w:tc>
          <w:tcPr>
            <w:tcW w:w="699" w:type="dxa"/>
            <w:shd w:val="pct5" w:color="auto" w:fill="auto"/>
          </w:tcPr>
          <w:p w:rsidR="00395FAE" w:rsidRPr="00F56E4A" w:rsidRDefault="00395FAE" w:rsidP="00065AAF">
            <w:pPr>
              <w:jc w:val="center"/>
              <w:rPr>
                <w:sz w:val="22"/>
                <w:szCs w:val="22"/>
                <w:highlight w:val="yellow"/>
              </w:rPr>
            </w:pPr>
            <w:r w:rsidRPr="00F56E4A">
              <w:rPr>
                <w:sz w:val="22"/>
                <w:szCs w:val="22"/>
              </w:rPr>
              <w:t>E</w:t>
            </w:r>
            <w:r w:rsidR="00065AAF" w:rsidRPr="00F56E4A">
              <w:rPr>
                <w:sz w:val="22"/>
                <w:szCs w:val="22"/>
              </w:rPr>
              <w:t>U</w:t>
            </w:r>
            <w:r w:rsidRPr="00F56E4A">
              <w:rPr>
                <w:sz w:val="22"/>
                <w:szCs w:val="22"/>
              </w:rPr>
              <w:t xml:space="preserve"> ID No.</w:t>
            </w:r>
          </w:p>
        </w:tc>
        <w:tc>
          <w:tcPr>
            <w:tcW w:w="5442" w:type="dxa"/>
            <w:gridSpan w:val="2"/>
            <w:shd w:val="pct5" w:color="auto" w:fill="auto"/>
          </w:tcPr>
          <w:p w:rsidR="00395FAE" w:rsidRPr="00F56E4A" w:rsidRDefault="00395FAE" w:rsidP="00BB5E09">
            <w:pPr>
              <w:rPr>
                <w:sz w:val="22"/>
                <w:szCs w:val="22"/>
                <w:highlight w:val="yellow"/>
              </w:rPr>
            </w:pPr>
            <w:r w:rsidRPr="00F56E4A">
              <w:rPr>
                <w:sz w:val="22"/>
                <w:szCs w:val="22"/>
              </w:rPr>
              <w:t>Emission Unit Description</w:t>
            </w:r>
          </w:p>
        </w:tc>
      </w:tr>
      <w:tr w:rsidR="00962A0F" w:rsidRPr="00F56E4A" w:rsidTr="00E4415D">
        <w:trPr>
          <w:trHeight w:val="540"/>
        </w:trPr>
        <w:tc>
          <w:tcPr>
            <w:tcW w:w="699" w:type="dxa"/>
          </w:tcPr>
          <w:p w:rsidR="00962A0F" w:rsidRPr="00F56E4A" w:rsidRDefault="00962A0F" w:rsidP="00962A0F">
            <w:pPr>
              <w:spacing w:after="120"/>
              <w:rPr>
                <w:sz w:val="22"/>
                <w:szCs w:val="22"/>
                <w:highlight w:val="yellow"/>
              </w:rPr>
            </w:pPr>
            <w:r w:rsidRPr="00F56E4A">
              <w:rPr>
                <w:sz w:val="22"/>
                <w:szCs w:val="22"/>
              </w:rPr>
              <w:t>001</w:t>
            </w:r>
          </w:p>
        </w:tc>
        <w:tc>
          <w:tcPr>
            <w:tcW w:w="5442" w:type="dxa"/>
            <w:gridSpan w:val="2"/>
          </w:tcPr>
          <w:p w:rsidR="00CA65AF" w:rsidRPr="00F56E4A" w:rsidRDefault="00CA65AF" w:rsidP="00CA65AF">
            <w:pPr>
              <w:spacing w:after="120"/>
              <w:rPr>
                <w:sz w:val="22"/>
                <w:szCs w:val="22"/>
                <w:highlight w:val="yellow"/>
              </w:rPr>
            </w:pPr>
            <w:r w:rsidRPr="00F56E4A">
              <w:rPr>
                <w:sz w:val="22"/>
                <w:szCs w:val="22"/>
              </w:rPr>
              <w:t xml:space="preserve">Sand Dryer with </w:t>
            </w:r>
            <w:proofErr w:type="spellStart"/>
            <w:r w:rsidRPr="00F56E4A">
              <w:rPr>
                <w:sz w:val="22"/>
                <w:szCs w:val="22"/>
              </w:rPr>
              <w:t>Venturi</w:t>
            </w:r>
            <w:proofErr w:type="spellEnd"/>
            <w:r w:rsidRPr="00F56E4A">
              <w:rPr>
                <w:sz w:val="22"/>
                <w:szCs w:val="22"/>
              </w:rPr>
              <w:t>-Rod Scrubber</w:t>
            </w:r>
          </w:p>
          <w:p w:rsidR="00962A0F" w:rsidRPr="00F56E4A" w:rsidRDefault="00962A0F" w:rsidP="00E4415D">
            <w:pPr>
              <w:pStyle w:val="ListParagraph"/>
              <w:spacing w:after="120"/>
              <w:contextualSpacing/>
              <w:rPr>
                <w:i/>
                <w:sz w:val="22"/>
                <w:szCs w:val="22"/>
                <w:highlight w:val="yellow"/>
              </w:rPr>
            </w:pPr>
          </w:p>
        </w:tc>
      </w:tr>
    </w:tbl>
    <w:p w:rsidR="00395FAE" w:rsidRPr="00F56E4A" w:rsidRDefault="00395FAE" w:rsidP="00395FAE">
      <w:pPr>
        <w:tabs>
          <w:tab w:val="left" w:pos="0"/>
          <w:tab w:val="left" w:pos="720"/>
        </w:tabs>
        <w:rPr>
          <w:b/>
          <w:sz w:val="22"/>
          <w:szCs w:val="22"/>
        </w:rPr>
      </w:pPr>
      <w:r w:rsidRPr="00F56E4A">
        <w:rPr>
          <w:sz w:val="22"/>
          <w:szCs w:val="22"/>
        </w:rPr>
        <w:tab/>
      </w:r>
    </w:p>
    <w:p w:rsidR="00DD2C69" w:rsidRPr="00F56E4A" w:rsidRDefault="00DD2C69" w:rsidP="002F2B43">
      <w:pPr>
        <w:pStyle w:val="BodyText3"/>
        <w:numPr>
          <w:ilvl w:val="12"/>
          <w:numId w:val="0"/>
        </w:numPr>
        <w:rPr>
          <w:b w:val="0"/>
          <w:szCs w:val="22"/>
        </w:rPr>
      </w:pPr>
      <w:r w:rsidRPr="00F56E4A">
        <w:rPr>
          <w:smallCaps/>
          <w:szCs w:val="22"/>
        </w:rPr>
        <w:t>Facility Regulatory Classifications</w:t>
      </w:r>
    </w:p>
    <w:p w:rsidR="00DD2C69" w:rsidRPr="00F56E4A" w:rsidRDefault="00DD2C69" w:rsidP="00DD2C69">
      <w:pPr>
        <w:pStyle w:val="Footer"/>
        <w:tabs>
          <w:tab w:val="clear" w:pos="4320"/>
          <w:tab w:val="clear" w:pos="8640"/>
        </w:tabs>
        <w:rPr>
          <w:sz w:val="22"/>
          <w:szCs w:val="22"/>
        </w:rPr>
      </w:pPr>
    </w:p>
    <w:p w:rsidR="00DD2C69" w:rsidRPr="00F56E4A" w:rsidRDefault="00DD2C69" w:rsidP="00C24DD4">
      <w:pPr>
        <w:numPr>
          <w:ilvl w:val="0"/>
          <w:numId w:val="1"/>
        </w:numPr>
        <w:rPr>
          <w:sz w:val="22"/>
          <w:szCs w:val="22"/>
        </w:rPr>
      </w:pPr>
      <w:r w:rsidRPr="00F56E4A">
        <w:rPr>
          <w:sz w:val="22"/>
          <w:szCs w:val="22"/>
        </w:rPr>
        <w:t xml:space="preserve">The facility </w:t>
      </w:r>
      <w:r w:rsidRPr="00F56E4A">
        <w:rPr>
          <w:b/>
          <w:sz w:val="22"/>
          <w:szCs w:val="22"/>
        </w:rPr>
        <w:t>is not</w:t>
      </w:r>
      <w:r w:rsidRPr="00F56E4A">
        <w:rPr>
          <w:sz w:val="22"/>
          <w:szCs w:val="22"/>
        </w:rPr>
        <w:t xml:space="preserve"> a major source of hazardous air pollutants (HAP).</w:t>
      </w:r>
    </w:p>
    <w:p w:rsidR="00DD2C69" w:rsidRPr="00F56E4A" w:rsidRDefault="00DD2C69" w:rsidP="00C24DD4">
      <w:pPr>
        <w:numPr>
          <w:ilvl w:val="0"/>
          <w:numId w:val="1"/>
        </w:numPr>
        <w:rPr>
          <w:sz w:val="22"/>
          <w:szCs w:val="22"/>
        </w:rPr>
      </w:pPr>
      <w:r w:rsidRPr="00F56E4A">
        <w:rPr>
          <w:sz w:val="22"/>
          <w:szCs w:val="22"/>
        </w:rPr>
        <w:t xml:space="preserve">The facility </w:t>
      </w:r>
      <w:r w:rsidRPr="00F56E4A">
        <w:rPr>
          <w:b/>
          <w:sz w:val="22"/>
          <w:szCs w:val="22"/>
        </w:rPr>
        <w:t>has no</w:t>
      </w:r>
      <w:r w:rsidRPr="00F56E4A">
        <w:rPr>
          <w:sz w:val="22"/>
          <w:szCs w:val="22"/>
        </w:rPr>
        <w:t xml:space="preserve"> units subject to the acid rain provisions of the Clean Air Act (CAA).</w:t>
      </w:r>
    </w:p>
    <w:p w:rsidR="00DD2C69" w:rsidRPr="00F56E4A" w:rsidRDefault="00DD2C69" w:rsidP="00C24DD4">
      <w:pPr>
        <w:numPr>
          <w:ilvl w:val="0"/>
          <w:numId w:val="1"/>
        </w:numPr>
        <w:rPr>
          <w:sz w:val="22"/>
          <w:szCs w:val="22"/>
        </w:rPr>
      </w:pPr>
      <w:r w:rsidRPr="00F56E4A">
        <w:rPr>
          <w:sz w:val="22"/>
          <w:szCs w:val="22"/>
        </w:rPr>
        <w:t xml:space="preserve">The facility </w:t>
      </w:r>
      <w:r w:rsidRPr="00F56E4A">
        <w:rPr>
          <w:b/>
          <w:sz w:val="22"/>
          <w:szCs w:val="22"/>
        </w:rPr>
        <w:t>is not</w:t>
      </w:r>
      <w:r w:rsidRPr="00F56E4A">
        <w:rPr>
          <w:sz w:val="22"/>
          <w:szCs w:val="22"/>
        </w:rPr>
        <w:t xml:space="preserve"> a Title V major source of air pollution in accordance with Chapter 213, F.A.C.</w:t>
      </w:r>
    </w:p>
    <w:p w:rsidR="00DD2C69" w:rsidRPr="00F56E4A" w:rsidRDefault="00DD2C69" w:rsidP="00C24DD4">
      <w:pPr>
        <w:pStyle w:val="Footer"/>
        <w:numPr>
          <w:ilvl w:val="0"/>
          <w:numId w:val="4"/>
        </w:numPr>
        <w:tabs>
          <w:tab w:val="clear" w:pos="4320"/>
          <w:tab w:val="clear" w:pos="8640"/>
        </w:tabs>
        <w:ind w:left="360"/>
        <w:rPr>
          <w:sz w:val="22"/>
          <w:szCs w:val="22"/>
        </w:rPr>
      </w:pPr>
      <w:r w:rsidRPr="00F56E4A">
        <w:rPr>
          <w:sz w:val="22"/>
          <w:szCs w:val="22"/>
        </w:rPr>
        <w:t xml:space="preserve">The facility </w:t>
      </w:r>
      <w:r w:rsidRPr="00F56E4A">
        <w:rPr>
          <w:b/>
          <w:sz w:val="22"/>
          <w:szCs w:val="22"/>
        </w:rPr>
        <w:t>is not</w:t>
      </w:r>
      <w:r w:rsidRPr="00F56E4A">
        <w:rPr>
          <w:sz w:val="22"/>
          <w:szCs w:val="22"/>
        </w:rPr>
        <w:t xml:space="preserve"> a major stationary source in accordance with Rule 62-212.400(PSD), F.A.C.</w:t>
      </w:r>
    </w:p>
    <w:p w:rsidR="00CA65AF" w:rsidRPr="00F56E4A" w:rsidRDefault="00CA65AF" w:rsidP="00BC6DA9">
      <w:pPr>
        <w:pStyle w:val="BodyText2"/>
        <w:tabs>
          <w:tab w:val="left" w:pos="2430"/>
        </w:tabs>
        <w:rPr>
          <w:sz w:val="22"/>
          <w:szCs w:val="22"/>
        </w:rPr>
      </w:pPr>
    </w:p>
    <w:p w:rsidR="00BC6DA9" w:rsidRPr="00F56E4A" w:rsidRDefault="00BC6DA9" w:rsidP="00CA65AF">
      <w:pPr>
        <w:tabs>
          <w:tab w:val="left" w:pos="1440"/>
        </w:tabs>
        <w:rPr>
          <w:i/>
          <w:sz w:val="22"/>
          <w:szCs w:val="22"/>
        </w:rPr>
      </w:pPr>
      <w:r w:rsidRPr="00F56E4A">
        <w:rPr>
          <w:sz w:val="22"/>
          <w:szCs w:val="22"/>
        </w:rPr>
        <w:t>The facility is a minor source of air pollution because</w:t>
      </w:r>
      <w:r w:rsidR="00CA65AF" w:rsidRPr="00F56E4A">
        <w:rPr>
          <w:sz w:val="22"/>
          <w:szCs w:val="22"/>
        </w:rPr>
        <w:t>,</w:t>
      </w:r>
      <w:r w:rsidRPr="00F56E4A">
        <w:rPr>
          <w:sz w:val="22"/>
          <w:szCs w:val="22"/>
        </w:rPr>
        <w:t xml:space="preserve"> </w:t>
      </w:r>
      <w:r w:rsidR="00CA65AF" w:rsidRPr="00F56E4A">
        <w:rPr>
          <w:sz w:val="22"/>
          <w:szCs w:val="22"/>
        </w:rPr>
        <w:t xml:space="preserve">based on the information provided in the previous </w:t>
      </w:r>
      <w:r w:rsidR="000301B1" w:rsidRPr="00F56E4A">
        <w:rPr>
          <w:sz w:val="22"/>
          <w:szCs w:val="22"/>
        </w:rPr>
        <w:t xml:space="preserve">permit </w:t>
      </w:r>
      <w:r w:rsidR="00CA65AF" w:rsidRPr="00F56E4A">
        <w:rPr>
          <w:sz w:val="22"/>
          <w:szCs w:val="22"/>
        </w:rPr>
        <w:t>applications, t</w:t>
      </w:r>
      <w:r w:rsidRPr="00F56E4A">
        <w:rPr>
          <w:sz w:val="22"/>
          <w:szCs w:val="22"/>
        </w:rPr>
        <w:t>he potential emissions of regulated air pollutants are less than 100 tons per year, and individual and total hazardous air pollutants are less than 10 and 25 tons per year, respectively in accordance with Chapter 62-210, F.A.C.</w:t>
      </w:r>
    </w:p>
    <w:p w:rsidR="00BC6DA9" w:rsidRPr="00F56E4A" w:rsidRDefault="00BC6DA9" w:rsidP="00BC6DA9">
      <w:pPr>
        <w:tabs>
          <w:tab w:val="left" w:pos="0"/>
          <w:tab w:val="left" w:pos="1170"/>
          <w:tab w:val="left" w:pos="1530"/>
          <w:tab w:val="left" w:pos="1710"/>
          <w:tab w:val="left" w:pos="2430"/>
          <w:tab w:val="left" w:pos="4860"/>
          <w:tab w:val="left" w:pos="6750"/>
          <w:tab w:val="left" w:pos="8280"/>
        </w:tabs>
        <w:ind w:right="90"/>
        <w:rPr>
          <w:i/>
          <w:sz w:val="22"/>
          <w:szCs w:val="22"/>
        </w:rPr>
      </w:pPr>
    </w:p>
    <w:p w:rsidR="004B5320" w:rsidRPr="00F56E4A" w:rsidRDefault="004B5320" w:rsidP="00DA6E65">
      <w:pPr>
        <w:suppressAutoHyphens/>
        <w:rPr>
          <w:sz w:val="22"/>
          <w:szCs w:val="22"/>
        </w:rPr>
      </w:pPr>
      <w:r w:rsidRPr="00F56E4A">
        <w:rPr>
          <w:sz w:val="22"/>
          <w:szCs w:val="22"/>
        </w:rPr>
        <w:t>[Rules 62-210.200(170), 62-210.200(173), 62-210.200(174), 62-210.200(182) F.A.C.]</w:t>
      </w:r>
    </w:p>
    <w:p w:rsidR="004B5320" w:rsidRPr="00F56E4A" w:rsidRDefault="004B5320" w:rsidP="00BC6DA9">
      <w:pPr>
        <w:tabs>
          <w:tab w:val="left" w:pos="0"/>
          <w:tab w:val="left" w:pos="1170"/>
          <w:tab w:val="left" w:pos="1530"/>
          <w:tab w:val="left" w:pos="1710"/>
          <w:tab w:val="left" w:pos="2430"/>
          <w:tab w:val="left" w:pos="4860"/>
          <w:tab w:val="left" w:pos="6750"/>
          <w:tab w:val="left" w:pos="8280"/>
        </w:tabs>
        <w:ind w:right="90"/>
        <w:rPr>
          <w:sz w:val="22"/>
          <w:szCs w:val="22"/>
        </w:rPr>
      </w:pPr>
    </w:p>
    <w:p w:rsidR="00DA6E65" w:rsidRDefault="00DA6E65">
      <w:pPr>
        <w:spacing w:after="160" w:line="259" w:lineRule="auto"/>
        <w:rPr>
          <w:b/>
          <w:smallCaps/>
          <w:sz w:val="22"/>
          <w:szCs w:val="22"/>
        </w:rPr>
      </w:pPr>
      <w:r>
        <w:rPr>
          <w:smallCaps/>
          <w:sz w:val="22"/>
          <w:szCs w:val="22"/>
        </w:rPr>
        <w:br w:type="page"/>
      </w:r>
    </w:p>
    <w:p w:rsidR="00BB0988" w:rsidRDefault="00BB0988" w:rsidP="00BC6DA9">
      <w:pPr>
        <w:pStyle w:val="Heading5"/>
        <w:spacing w:before="120" w:after="120"/>
        <w:ind w:left="0"/>
        <w:rPr>
          <w:smallCaps/>
          <w:sz w:val="22"/>
          <w:szCs w:val="22"/>
        </w:rPr>
      </w:pPr>
    </w:p>
    <w:p w:rsidR="00BB0988" w:rsidRDefault="00BB0988" w:rsidP="00164342">
      <w:pPr>
        <w:pStyle w:val="Heading5"/>
        <w:ind w:left="0"/>
      </w:pPr>
      <w:r w:rsidRPr="00BB0988">
        <w:t>PROJECT DESCRIPTION</w:t>
      </w:r>
    </w:p>
    <w:p w:rsidR="00BB0988" w:rsidRPr="00BB0988" w:rsidRDefault="00BB0988" w:rsidP="00BB0988">
      <w:pPr>
        <w:pStyle w:val="BodyText2"/>
        <w:rPr>
          <w:b/>
          <w:bCs/>
          <w:sz w:val="22"/>
          <w:szCs w:val="22"/>
        </w:rPr>
      </w:pPr>
    </w:p>
    <w:p w:rsidR="00BB0988" w:rsidRPr="00E2259A" w:rsidRDefault="00BB0988" w:rsidP="00BB0988">
      <w:pPr>
        <w:pStyle w:val="BodyText"/>
        <w:widowControl w:val="0"/>
        <w:ind w:left="360" w:hanging="360"/>
        <w:jc w:val="both"/>
        <w:rPr>
          <w:b/>
          <w:strike/>
          <w:szCs w:val="22"/>
        </w:rPr>
      </w:pPr>
      <w:r w:rsidRPr="00E2259A">
        <w:rPr>
          <w:szCs w:val="22"/>
        </w:rPr>
        <w:t xml:space="preserve">Air Operation Permit Renewal for </w:t>
      </w:r>
      <w:r w:rsidRPr="00E2259A">
        <w:rPr>
          <w:bCs/>
          <w:szCs w:val="22"/>
        </w:rPr>
        <w:t>the existing Keuka Sand Mine</w:t>
      </w:r>
      <w:r>
        <w:rPr>
          <w:bCs/>
          <w:szCs w:val="22"/>
        </w:rPr>
        <w:t>.</w:t>
      </w:r>
    </w:p>
    <w:p w:rsidR="00BB0988" w:rsidRDefault="00BB0988" w:rsidP="00BC6DA9">
      <w:pPr>
        <w:pStyle w:val="Heading5"/>
        <w:spacing w:before="120" w:after="120"/>
        <w:ind w:left="0"/>
        <w:rPr>
          <w:smallCaps/>
          <w:sz w:val="22"/>
          <w:szCs w:val="22"/>
        </w:rPr>
      </w:pPr>
    </w:p>
    <w:p w:rsidR="00BC6DA9" w:rsidRPr="00F56E4A" w:rsidRDefault="00BC6DA9" w:rsidP="00BC6DA9">
      <w:pPr>
        <w:pStyle w:val="Heading5"/>
        <w:spacing w:before="120" w:after="120"/>
        <w:ind w:left="0"/>
        <w:rPr>
          <w:smallCaps/>
          <w:sz w:val="22"/>
          <w:szCs w:val="22"/>
        </w:rPr>
      </w:pPr>
      <w:r w:rsidRPr="00F56E4A">
        <w:rPr>
          <w:smallCaps/>
          <w:sz w:val="22"/>
          <w:szCs w:val="22"/>
        </w:rPr>
        <w:t>Relevant Documents</w:t>
      </w:r>
    </w:p>
    <w:p w:rsidR="00BC6DA9" w:rsidRPr="00F56E4A" w:rsidRDefault="00BC6DA9" w:rsidP="00BC6DA9">
      <w:pPr>
        <w:spacing w:after="120"/>
        <w:rPr>
          <w:sz w:val="22"/>
          <w:szCs w:val="22"/>
        </w:rPr>
      </w:pPr>
      <w:r w:rsidRPr="00F56E4A">
        <w:rPr>
          <w:sz w:val="22"/>
          <w:szCs w:val="22"/>
        </w:rPr>
        <w:t>The documents listed below are the basis of the permit.  They are specifically related to this permitting action.  These documents are on file with the Department:</w:t>
      </w:r>
    </w:p>
    <w:p w:rsidR="004A5CF1" w:rsidRPr="00F56E4A" w:rsidRDefault="00BC6DA9" w:rsidP="00BC6DA9">
      <w:pPr>
        <w:tabs>
          <w:tab w:val="left" w:pos="0"/>
          <w:tab w:val="left" w:pos="360"/>
          <w:tab w:val="left" w:pos="1530"/>
          <w:tab w:val="left" w:pos="1710"/>
          <w:tab w:val="left" w:pos="2430"/>
          <w:tab w:val="left" w:pos="4860"/>
          <w:tab w:val="left" w:pos="6750"/>
          <w:tab w:val="left" w:pos="8280"/>
        </w:tabs>
        <w:outlineLvl w:val="0"/>
        <w:rPr>
          <w:sz w:val="22"/>
          <w:szCs w:val="22"/>
        </w:rPr>
      </w:pPr>
      <w:r w:rsidRPr="00F56E4A">
        <w:rPr>
          <w:sz w:val="22"/>
          <w:szCs w:val="22"/>
        </w:rPr>
        <w:t>Application for Air Permit</w:t>
      </w:r>
      <w:r w:rsidR="000301B1" w:rsidRPr="00F56E4A">
        <w:rPr>
          <w:sz w:val="22"/>
          <w:szCs w:val="22"/>
        </w:rPr>
        <w:t xml:space="preserve"> Renewal</w:t>
      </w:r>
      <w:r w:rsidRPr="00F56E4A">
        <w:rPr>
          <w:sz w:val="22"/>
          <w:szCs w:val="22"/>
        </w:rPr>
        <w:t xml:space="preserve"> – Non-Title V Source received </w:t>
      </w:r>
      <w:r w:rsidR="000301B1" w:rsidRPr="00F56E4A">
        <w:rPr>
          <w:sz w:val="22"/>
          <w:szCs w:val="22"/>
        </w:rPr>
        <w:t>December 15</w:t>
      </w:r>
      <w:r w:rsidR="00CD038E" w:rsidRPr="00F56E4A">
        <w:rPr>
          <w:sz w:val="22"/>
          <w:szCs w:val="22"/>
        </w:rPr>
        <w:t>, 2014</w:t>
      </w:r>
      <w:r w:rsidRPr="00F56E4A">
        <w:rPr>
          <w:sz w:val="22"/>
          <w:szCs w:val="22"/>
        </w:rPr>
        <w:t>.</w:t>
      </w:r>
    </w:p>
    <w:p w:rsidR="00DD2C69" w:rsidRPr="00F56E4A" w:rsidRDefault="00DD2C69" w:rsidP="00DD2C69">
      <w:pPr>
        <w:pStyle w:val="BodyText3"/>
        <w:numPr>
          <w:ilvl w:val="12"/>
          <w:numId w:val="0"/>
        </w:numPr>
        <w:rPr>
          <w:i/>
          <w:color w:val="00B0F0"/>
          <w:szCs w:val="22"/>
        </w:rPr>
        <w:sectPr w:rsidR="00DD2C69" w:rsidRPr="00F56E4A" w:rsidSect="00F765BE">
          <w:headerReference w:type="default" r:id="rId11"/>
          <w:footerReference w:type="default" r:id="rId12"/>
          <w:headerReference w:type="first" r:id="rId13"/>
          <w:footerReference w:type="first" r:id="rId14"/>
          <w:pgSz w:w="12240" w:h="15840" w:code="1"/>
          <w:pgMar w:top="1440" w:right="1440" w:bottom="720" w:left="1440" w:header="720" w:footer="0" w:gutter="0"/>
          <w:cols w:space="720"/>
          <w:titlePg/>
          <w:docGrid w:linePitch="272"/>
        </w:sectPr>
      </w:pPr>
    </w:p>
    <w:p w:rsidR="00997C56" w:rsidRPr="00F56E4A" w:rsidRDefault="00997C56" w:rsidP="0036421E">
      <w:pPr>
        <w:numPr>
          <w:ilvl w:val="0"/>
          <w:numId w:val="2"/>
        </w:numPr>
        <w:tabs>
          <w:tab w:val="clear" w:pos="360"/>
        </w:tabs>
        <w:spacing w:after="120"/>
        <w:rPr>
          <w:sz w:val="22"/>
          <w:szCs w:val="22"/>
        </w:rPr>
      </w:pPr>
      <w:r w:rsidRPr="00F56E4A">
        <w:rPr>
          <w:bCs/>
          <w:sz w:val="22"/>
          <w:szCs w:val="22"/>
          <w:u w:val="single"/>
        </w:rPr>
        <w:t>Permitting Authority</w:t>
      </w:r>
      <w:r w:rsidRPr="00F56E4A">
        <w:rPr>
          <w:bCs/>
          <w:sz w:val="22"/>
          <w:szCs w:val="22"/>
        </w:rPr>
        <w:t xml:space="preserve">:  The permitting authority for this project is </w:t>
      </w:r>
      <w:r w:rsidRPr="00F56E4A">
        <w:rPr>
          <w:sz w:val="22"/>
          <w:szCs w:val="22"/>
        </w:rPr>
        <w:t>the Florida Department of Environmental Protection (Department), Northeast District Office, Waste and Air Resource Management Program.  The Northeast District Office’s mailing address is 8800 Baymeadows Way West, Suite 100, Jacksonville, Florida 32256.  All documents related to applications for permits to operate an emissions unit shall be submitted to the Northeast District Office.</w:t>
      </w:r>
    </w:p>
    <w:p w:rsidR="00997C56" w:rsidRPr="00F56E4A" w:rsidRDefault="00997C56" w:rsidP="0036421E">
      <w:pPr>
        <w:numPr>
          <w:ilvl w:val="0"/>
          <w:numId w:val="2"/>
        </w:numPr>
        <w:tabs>
          <w:tab w:val="clear" w:pos="360"/>
        </w:tabs>
        <w:spacing w:after="120"/>
        <w:rPr>
          <w:sz w:val="22"/>
          <w:szCs w:val="22"/>
        </w:rPr>
      </w:pPr>
      <w:r w:rsidRPr="00F56E4A">
        <w:rPr>
          <w:bCs/>
          <w:sz w:val="22"/>
          <w:szCs w:val="22"/>
          <w:u w:val="single"/>
        </w:rPr>
        <w:t>Compliance Authority</w:t>
      </w:r>
      <w:r w:rsidRPr="00F56E4A">
        <w:rPr>
          <w:bCs/>
          <w:sz w:val="22"/>
          <w:szCs w:val="22"/>
        </w:rPr>
        <w:t xml:space="preserve">:  </w:t>
      </w:r>
      <w:r w:rsidRPr="00F56E4A">
        <w:rPr>
          <w:sz w:val="22"/>
          <w:szCs w:val="22"/>
        </w:rPr>
        <w:t xml:space="preserve">All documents related to compliance activities such as reports, tests, and notifications shall be submitted to the Northeast District Office, Compliance Assurance.  The mailing address and phone number of the Northeast District Office is:  8800 Baymeadows Way West, Suite 100, Jacksonville, Florida 32256 and Phone Number </w:t>
      </w:r>
      <w:r w:rsidR="00BC6DA9" w:rsidRPr="00F56E4A">
        <w:rPr>
          <w:sz w:val="22"/>
          <w:szCs w:val="22"/>
        </w:rPr>
        <w:t>(</w:t>
      </w:r>
      <w:r w:rsidRPr="00F56E4A">
        <w:rPr>
          <w:sz w:val="22"/>
          <w:szCs w:val="22"/>
        </w:rPr>
        <w:t xml:space="preserve">904) 256-1700.  </w:t>
      </w:r>
    </w:p>
    <w:p w:rsidR="00DD2C69" w:rsidRPr="00F56E4A" w:rsidRDefault="00DD2C69" w:rsidP="0036421E">
      <w:pPr>
        <w:numPr>
          <w:ilvl w:val="0"/>
          <w:numId w:val="2"/>
        </w:numPr>
        <w:tabs>
          <w:tab w:val="clear" w:pos="360"/>
        </w:tabs>
        <w:rPr>
          <w:sz w:val="22"/>
          <w:szCs w:val="22"/>
        </w:rPr>
      </w:pPr>
      <w:r w:rsidRPr="00F56E4A">
        <w:rPr>
          <w:bCs/>
          <w:sz w:val="22"/>
          <w:szCs w:val="22"/>
          <w:u w:val="single"/>
        </w:rPr>
        <w:t>Appendices</w:t>
      </w:r>
      <w:r w:rsidRPr="00F56E4A">
        <w:rPr>
          <w:bCs/>
          <w:sz w:val="22"/>
          <w:szCs w:val="22"/>
        </w:rPr>
        <w:t xml:space="preserve">:  </w:t>
      </w:r>
      <w:r w:rsidRPr="00F56E4A">
        <w:rPr>
          <w:sz w:val="22"/>
          <w:szCs w:val="22"/>
        </w:rPr>
        <w:t>The following Appendices are attached as part of this permit:</w:t>
      </w:r>
    </w:p>
    <w:p w:rsidR="00DD2C69" w:rsidRPr="00F56E4A" w:rsidRDefault="00DD2C69" w:rsidP="0036421E">
      <w:pPr>
        <w:pStyle w:val="ListParagraph"/>
        <w:rPr>
          <w:sz w:val="22"/>
          <w:szCs w:val="22"/>
        </w:rPr>
      </w:pPr>
    </w:p>
    <w:p w:rsidR="00DD2C69" w:rsidRPr="00F56E4A" w:rsidRDefault="00DD2C69" w:rsidP="0036421E">
      <w:pPr>
        <w:numPr>
          <w:ilvl w:val="0"/>
          <w:numId w:val="3"/>
        </w:numPr>
        <w:rPr>
          <w:sz w:val="22"/>
          <w:szCs w:val="22"/>
        </w:rPr>
      </w:pPr>
      <w:r w:rsidRPr="00F56E4A">
        <w:rPr>
          <w:sz w:val="22"/>
          <w:szCs w:val="22"/>
        </w:rPr>
        <w:t>Appendix A.  Citation Formats and Glossary of Common Terms;</w:t>
      </w:r>
    </w:p>
    <w:p w:rsidR="00DD2C69" w:rsidRPr="00F56E4A" w:rsidRDefault="00DD2C69" w:rsidP="0036421E">
      <w:pPr>
        <w:numPr>
          <w:ilvl w:val="0"/>
          <w:numId w:val="3"/>
        </w:numPr>
        <w:rPr>
          <w:sz w:val="22"/>
          <w:szCs w:val="22"/>
        </w:rPr>
      </w:pPr>
      <w:r w:rsidRPr="00F56E4A">
        <w:rPr>
          <w:sz w:val="22"/>
          <w:szCs w:val="22"/>
        </w:rPr>
        <w:t>Appendix B.  General Conditions;</w:t>
      </w:r>
    </w:p>
    <w:p w:rsidR="00DD2C69" w:rsidRPr="00F56E4A" w:rsidRDefault="00DD2C69" w:rsidP="0036421E">
      <w:pPr>
        <w:numPr>
          <w:ilvl w:val="0"/>
          <w:numId w:val="3"/>
        </w:numPr>
        <w:rPr>
          <w:sz w:val="22"/>
          <w:szCs w:val="22"/>
        </w:rPr>
      </w:pPr>
      <w:r w:rsidRPr="00F56E4A">
        <w:rPr>
          <w:sz w:val="22"/>
          <w:szCs w:val="22"/>
        </w:rPr>
        <w:t>Appendix C.  Common Conditions; and</w:t>
      </w:r>
    </w:p>
    <w:p w:rsidR="00DD2C69" w:rsidRPr="00F56E4A" w:rsidRDefault="00DD2C69" w:rsidP="0036421E">
      <w:pPr>
        <w:numPr>
          <w:ilvl w:val="0"/>
          <w:numId w:val="3"/>
        </w:numPr>
        <w:rPr>
          <w:sz w:val="22"/>
          <w:szCs w:val="22"/>
        </w:rPr>
      </w:pPr>
      <w:r w:rsidRPr="00F56E4A">
        <w:rPr>
          <w:sz w:val="22"/>
          <w:szCs w:val="22"/>
        </w:rPr>
        <w:t xml:space="preserve">Appendix D.  Common Testing Requirements. </w:t>
      </w:r>
    </w:p>
    <w:p w:rsidR="00DD2C69" w:rsidRPr="00F56E4A" w:rsidRDefault="00DD2C69" w:rsidP="0036421E">
      <w:pPr>
        <w:ind w:left="720"/>
        <w:rPr>
          <w:i/>
          <w:color w:val="00B0F0"/>
          <w:sz w:val="22"/>
          <w:szCs w:val="22"/>
        </w:rPr>
      </w:pPr>
    </w:p>
    <w:p w:rsidR="00DD2C69" w:rsidRPr="00F56E4A" w:rsidRDefault="00DD2C69" w:rsidP="0036421E">
      <w:pPr>
        <w:numPr>
          <w:ilvl w:val="0"/>
          <w:numId w:val="2"/>
        </w:numPr>
        <w:tabs>
          <w:tab w:val="clear" w:pos="360"/>
        </w:tabs>
        <w:rPr>
          <w:sz w:val="22"/>
          <w:szCs w:val="22"/>
        </w:rPr>
      </w:pPr>
      <w:r w:rsidRPr="00F56E4A">
        <w:rPr>
          <w:sz w:val="22"/>
          <w:szCs w:val="22"/>
          <w:u w:val="single"/>
        </w:rPr>
        <w:t>Applicable Regulations, Forms and Application Procedures</w:t>
      </w:r>
      <w:r w:rsidRPr="00F56E4A">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62-296 and 62-297, F.A.C.  Issuance of this permit does not relieve the permittee from compliance with any applicable federal, state, or local permitting or regulations.</w:t>
      </w:r>
    </w:p>
    <w:p w:rsidR="00DD2C69" w:rsidRPr="00F56E4A" w:rsidRDefault="00DD2C69" w:rsidP="0036421E">
      <w:pPr>
        <w:rPr>
          <w:sz w:val="22"/>
          <w:szCs w:val="22"/>
        </w:rPr>
      </w:pPr>
    </w:p>
    <w:p w:rsidR="00DD2C69" w:rsidRPr="00F56E4A" w:rsidRDefault="00DD2C69" w:rsidP="0036421E">
      <w:pPr>
        <w:numPr>
          <w:ilvl w:val="0"/>
          <w:numId w:val="2"/>
        </w:numPr>
        <w:tabs>
          <w:tab w:val="clear" w:pos="360"/>
        </w:tabs>
        <w:rPr>
          <w:sz w:val="22"/>
          <w:szCs w:val="22"/>
        </w:rPr>
      </w:pPr>
      <w:r w:rsidRPr="00F56E4A">
        <w:rPr>
          <w:sz w:val="22"/>
          <w:szCs w:val="22"/>
          <w:u w:val="single"/>
        </w:rPr>
        <w:t>New or Additional Conditions</w:t>
      </w:r>
      <w:r w:rsidRPr="00F56E4A">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w:t>
      </w:r>
    </w:p>
    <w:p w:rsidR="00DD2C69" w:rsidRPr="00F56E4A" w:rsidRDefault="00DD2C69" w:rsidP="0036421E">
      <w:pPr>
        <w:pStyle w:val="ListParagraph"/>
        <w:rPr>
          <w:sz w:val="22"/>
          <w:szCs w:val="22"/>
        </w:rPr>
      </w:pPr>
    </w:p>
    <w:p w:rsidR="00DD2C69" w:rsidRPr="00F56E4A" w:rsidRDefault="00DD2C69" w:rsidP="0036421E">
      <w:pPr>
        <w:ind w:firstLine="360"/>
        <w:rPr>
          <w:sz w:val="22"/>
          <w:szCs w:val="22"/>
        </w:rPr>
      </w:pPr>
      <w:r w:rsidRPr="00F56E4A">
        <w:rPr>
          <w:sz w:val="22"/>
          <w:szCs w:val="22"/>
        </w:rPr>
        <w:t>[Rule 62-4.080, F.A.C.]</w:t>
      </w:r>
    </w:p>
    <w:p w:rsidR="00DD2C69" w:rsidRPr="00F56E4A" w:rsidRDefault="00DD2C69" w:rsidP="0036421E">
      <w:pPr>
        <w:pStyle w:val="ListParagraph"/>
        <w:rPr>
          <w:i/>
          <w:sz w:val="22"/>
          <w:szCs w:val="22"/>
        </w:rPr>
      </w:pPr>
    </w:p>
    <w:p w:rsidR="00DD2C69" w:rsidRPr="00F56E4A" w:rsidRDefault="00DD2C69" w:rsidP="0036421E">
      <w:pPr>
        <w:numPr>
          <w:ilvl w:val="0"/>
          <w:numId w:val="2"/>
        </w:numPr>
        <w:tabs>
          <w:tab w:val="clear" w:pos="360"/>
        </w:tabs>
        <w:rPr>
          <w:sz w:val="22"/>
          <w:szCs w:val="22"/>
        </w:rPr>
      </w:pPr>
      <w:r w:rsidRPr="00F56E4A">
        <w:rPr>
          <w:sz w:val="22"/>
          <w:szCs w:val="22"/>
          <w:u w:val="single"/>
        </w:rPr>
        <w:t>Modifications</w:t>
      </w:r>
      <w:r w:rsidRPr="00F56E4A">
        <w:rPr>
          <w:sz w:val="22"/>
          <w:szCs w:val="22"/>
        </w:rPr>
        <w:t xml:space="preserve">: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w:t>
      </w:r>
    </w:p>
    <w:p w:rsidR="00DD2C69" w:rsidRPr="00F56E4A" w:rsidRDefault="00DD2C69" w:rsidP="0036421E">
      <w:pPr>
        <w:pStyle w:val="ListParagraph"/>
        <w:rPr>
          <w:i/>
          <w:sz w:val="22"/>
          <w:szCs w:val="22"/>
        </w:rPr>
      </w:pPr>
    </w:p>
    <w:p w:rsidR="00DD2C69" w:rsidRPr="00F56E4A" w:rsidRDefault="00DD2C69" w:rsidP="0036421E">
      <w:pPr>
        <w:ind w:firstLine="360"/>
        <w:rPr>
          <w:i/>
          <w:sz w:val="22"/>
          <w:szCs w:val="22"/>
        </w:rPr>
      </w:pPr>
      <w:r w:rsidRPr="00F56E4A">
        <w:rPr>
          <w:sz w:val="22"/>
          <w:szCs w:val="22"/>
        </w:rPr>
        <w:t>[Rules 62-210.300(1) and 62-212.300(1</w:t>
      </w:r>
      <w:proofErr w:type="gramStart"/>
      <w:r w:rsidRPr="00F56E4A">
        <w:rPr>
          <w:sz w:val="22"/>
          <w:szCs w:val="22"/>
        </w:rPr>
        <w:t>)(</w:t>
      </w:r>
      <w:proofErr w:type="gramEnd"/>
      <w:r w:rsidRPr="00F56E4A">
        <w:rPr>
          <w:sz w:val="22"/>
          <w:szCs w:val="22"/>
        </w:rPr>
        <w:t>a), F.A.C.]</w:t>
      </w:r>
    </w:p>
    <w:p w:rsidR="004C0D68" w:rsidRPr="00F56E4A" w:rsidRDefault="004C0D68" w:rsidP="0036421E">
      <w:pPr>
        <w:ind w:firstLine="360"/>
        <w:rPr>
          <w:i/>
          <w:sz w:val="22"/>
          <w:szCs w:val="22"/>
        </w:rPr>
      </w:pPr>
    </w:p>
    <w:p w:rsidR="00DD2C69" w:rsidRPr="00F56E4A" w:rsidRDefault="00DD2C69" w:rsidP="0036421E">
      <w:pPr>
        <w:numPr>
          <w:ilvl w:val="0"/>
          <w:numId w:val="2"/>
        </w:numPr>
        <w:tabs>
          <w:tab w:val="clear" w:pos="360"/>
        </w:tabs>
        <w:suppressAutoHyphens/>
        <w:rPr>
          <w:sz w:val="22"/>
          <w:szCs w:val="22"/>
        </w:rPr>
      </w:pPr>
      <w:r w:rsidRPr="00F56E4A">
        <w:rPr>
          <w:sz w:val="22"/>
          <w:szCs w:val="22"/>
          <w:u w:val="single"/>
        </w:rPr>
        <w:t>Construction Permit Required</w:t>
      </w:r>
      <w:r w:rsidRPr="00F56E4A">
        <w:rPr>
          <w:sz w:val="22"/>
          <w:szCs w:val="22"/>
        </w:rPr>
        <w:t xml:space="preserve">.  Unless exempt from permitting pursuant to Rule 62-210.300(3)(a) or (b), F.A.C., or Rule 62-4.040, F.A.C., an air construction permit shall be obtained by the owner or operator of any proposed new, reconstructed, or modified facility or emissions unit, or any new pollution control equipment prior to the beginning of construction, reconstruction pursuant to CFR 60.15 or 63.2, or modification of the facility or emissions unit or addition of the air pollution control equipment; or to establish a PAL; in accordance with all applicable provisions of Chapter 62-210, F.A.C., Chapter 62-212, F.A.C., and Chapter 62-4, F.A.C. </w:t>
      </w:r>
      <w:r w:rsidRPr="00F56E4A">
        <w:rPr>
          <w:sz w:val="22"/>
          <w:szCs w:val="22"/>
        </w:rPr>
        <w:tab/>
      </w:r>
    </w:p>
    <w:p w:rsidR="00DD2C69" w:rsidRPr="00F56E4A" w:rsidRDefault="00DD2C69" w:rsidP="0036421E">
      <w:pPr>
        <w:suppressAutoHyphens/>
        <w:rPr>
          <w:i/>
          <w:sz w:val="22"/>
          <w:szCs w:val="22"/>
        </w:rPr>
      </w:pPr>
    </w:p>
    <w:p w:rsidR="00DD2C69" w:rsidRPr="00F56E4A" w:rsidRDefault="00DD2C69" w:rsidP="0036421E">
      <w:pPr>
        <w:suppressAutoHyphens/>
        <w:ind w:firstLine="360"/>
        <w:rPr>
          <w:sz w:val="22"/>
          <w:szCs w:val="22"/>
        </w:rPr>
      </w:pPr>
      <w:r w:rsidRPr="00F56E4A">
        <w:rPr>
          <w:sz w:val="22"/>
          <w:szCs w:val="22"/>
        </w:rPr>
        <w:t>[Rule 62-210.300(1</w:t>
      </w:r>
      <w:proofErr w:type="gramStart"/>
      <w:r w:rsidRPr="00F56E4A">
        <w:rPr>
          <w:sz w:val="22"/>
          <w:szCs w:val="22"/>
        </w:rPr>
        <w:t>)(</w:t>
      </w:r>
      <w:proofErr w:type="gramEnd"/>
      <w:r w:rsidRPr="00F56E4A">
        <w:rPr>
          <w:sz w:val="22"/>
          <w:szCs w:val="22"/>
        </w:rPr>
        <w:t>a), F.A.C.]</w:t>
      </w:r>
    </w:p>
    <w:p w:rsidR="009521ED" w:rsidRPr="00F56E4A" w:rsidRDefault="009521ED" w:rsidP="0036421E">
      <w:pPr>
        <w:pStyle w:val="ListParagraph"/>
        <w:spacing w:after="120"/>
        <w:ind w:left="360"/>
        <w:rPr>
          <w:sz w:val="22"/>
          <w:szCs w:val="22"/>
        </w:rPr>
      </w:pPr>
    </w:p>
    <w:p w:rsidR="00DD2C69" w:rsidRPr="00F56E4A" w:rsidRDefault="00DD2C69" w:rsidP="00C24DD4">
      <w:pPr>
        <w:pStyle w:val="ListParagraph"/>
        <w:numPr>
          <w:ilvl w:val="0"/>
          <w:numId w:val="2"/>
        </w:numPr>
        <w:spacing w:after="120"/>
        <w:rPr>
          <w:sz w:val="22"/>
          <w:szCs w:val="22"/>
        </w:rPr>
      </w:pPr>
      <w:r w:rsidRPr="00F56E4A">
        <w:rPr>
          <w:sz w:val="22"/>
          <w:szCs w:val="22"/>
          <w:u w:val="single"/>
        </w:rPr>
        <w:t>Application for Non-Title V Operation Permit Renewal</w:t>
      </w:r>
      <w:r w:rsidRPr="00F56E4A">
        <w:rPr>
          <w:sz w:val="22"/>
          <w:szCs w:val="22"/>
        </w:rPr>
        <w:t>:  A completed Application for Air Permit –Non-Title V Source</w:t>
      </w:r>
      <w:r w:rsidRPr="00F56E4A">
        <w:rPr>
          <w:b/>
          <w:sz w:val="22"/>
          <w:szCs w:val="22"/>
        </w:rPr>
        <w:t xml:space="preserve"> </w:t>
      </w:r>
      <w:r w:rsidRPr="00F56E4A">
        <w:rPr>
          <w:bCs/>
          <w:sz w:val="22"/>
          <w:szCs w:val="22"/>
        </w:rPr>
        <w:t>(DEP Form No. 62-210.900(</w:t>
      </w:r>
      <w:r w:rsidR="00B74C9F" w:rsidRPr="00F56E4A">
        <w:rPr>
          <w:bCs/>
          <w:sz w:val="22"/>
          <w:szCs w:val="22"/>
        </w:rPr>
        <w:t>4</w:t>
      </w:r>
      <w:r w:rsidRPr="00F56E4A">
        <w:rPr>
          <w:bCs/>
          <w:sz w:val="22"/>
          <w:szCs w:val="22"/>
        </w:rPr>
        <w:t xml:space="preserve">), F.A.C.), </w:t>
      </w:r>
      <w:r w:rsidRPr="00F56E4A">
        <w:rPr>
          <w:sz w:val="22"/>
          <w:szCs w:val="22"/>
        </w:rPr>
        <w:t xml:space="preserve">shall be submitted to the Department at least 60 days prior to the expiration date of this operation permit.  To properly apply for an operation permit, the permittee shall submit the appropriate application form, processing fee, and compliance test reports as required by this permit. </w:t>
      </w:r>
    </w:p>
    <w:p w:rsidR="00DD2C69" w:rsidRPr="00F56E4A" w:rsidRDefault="00DD2C69" w:rsidP="00DD2C69">
      <w:pPr>
        <w:tabs>
          <w:tab w:val="left" w:pos="-720"/>
          <w:tab w:val="left" w:pos="360"/>
          <w:tab w:val="left" w:pos="720"/>
          <w:tab w:val="left" w:pos="1080"/>
        </w:tabs>
        <w:ind w:left="360" w:hanging="360"/>
        <w:rPr>
          <w:sz w:val="22"/>
          <w:szCs w:val="22"/>
        </w:rPr>
      </w:pPr>
      <w:r w:rsidRPr="00F56E4A">
        <w:rPr>
          <w:sz w:val="22"/>
          <w:szCs w:val="22"/>
        </w:rPr>
        <w:tab/>
      </w:r>
      <w:r w:rsidRPr="00F56E4A">
        <w:rPr>
          <w:sz w:val="22"/>
          <w:szCs w:val="22"/>
        </w:rPr>
        <w:tab/>
      </w:r>
    </w:p>
    <w:p w:rsidR="00DD2C69" w:rsidRPr="00F56E4A" w:rsidRDefault="00DD2C69" w:rsidP="00DD2C69">
      <w:pPr>
        <w:tabs>
          <w:tab w:val="left" w:pos="-720"/>
          <w:tab w:val="left" w:pos="360"/>
          <w:tab w:val="left" w:pos="720"/>
          <w:tab w:val="left" w:pos="1080"/>
        </w:tabs>
        <w:ind w:left="360"/>
        <w:rPr>
          <w:sz w:val="22"/>
          <w:szCs w:val="22"/>
        </w:rPr>
      </w:pPr>
      <w:r w:rsidRPr="00F56E4A">
        <w:rPr>
          <w:sz w:val="22"/>
          <w:szCs w:val="22"/>
        </w:rPr>
        <w:t>[Rules 62-4.030, 62-4.055</w:t>
      </w:r>
      <w:r w:rsidR="00FC08C5" w:rsidRPr="00F56E4A">
        <w:rPr>
          <w:sz w:val="22"/>
          <w:szCs w:val="22"/>
        </w:rPr>
        <w:t>,</w:t>
      </w:r>
      <w:r w:rsidR="000F6D58" w:rsidRPr="00F56E4A">
        <w:rPr>
          <w:sz w:val="22"/>
          <w:szCs w:val="22"/>
        </w:rPr>
        <w:t xml:space="preserve"> </w:t>
      </w:r>
      <w:r w:rsidR="00F15E9E" w:rsidRPr="00F56E4A">
        <w:rPr>
          <w:sz w:val="22"/>
          <w:szCs w:val="22"/>
        </w:rPr>
        <w:t>62-4.090</w:t>
      </w:r>
      <w:r w:rsidR="00FC08C5" w:rsidRPr="00F56E4A">
        <w:rPr>
          <w:sz w:val="22"/>
          <w:szCs w:val="22"/>
        </w:rPr>
        <w:t>, and 62-210.300(2)</w:t>
      </w:r>
      <w:r w:rsidR="00F80049" w:rsidRPr="00F56E4A">
        <w:rPr>
          <w:sz w:val="22"/>
          <w:szCs w:val="22"/>
        </w:rPr>
        <w:t>,</w:t>
      </w:r>
      <w:r w:rsidR="00FC08C5" w:rsidRPr="00F56E4A">
        <w:rPr>
          <w:sz w:val="22"/>
          <w:szCs w:val="22"/>
        </w:rPr>
        <w:t xml:space="preserve"> F.A.C.)</w:t>
      </w:r>
      <w:r w:rsidRPr="00F56E4A">
        <w:rPr>
          <w:sz w:val="22"/>
          <w:szCs w:val="22"/>
        </w:rPr>
        <w:t>]</w:t>
      </w:r>
    </w:p>
    <w:p w:rsidR="00DD2C69" w:rsidRPr="00F56E4A" w:rsidRDefault="00DD2C69" w:rsidP="00DD2C69">
      <w:pPr>
        <w:tabs>
          <w:tab w:val="left" w:pos="630"/>
          <w:tab w:val="left" w:pos="1080"/>
        </w:tabs>
        <w:autoSpaceDE w:val="0"/>
        <w:autoSpaceDN w:val="0"/>
        <w:adjustRightInd w:val="0"/>
        <w:rPr>
          <w:sz w:val="22"/>
          <w:szCs w:val="22"/>
        </w:rPr>
      </w:pPr>
    </w:p>
    <w:p w:rsidR="00DD2C69" w:rsidRPr="00F56E4A" w:rsidRDefault="00DD2C69" w:rsidP="00C24DD4">
      <w:pPr>
        <w:pStyle w:val="BodyTextIndent2"/>
        <w:numPr>
          <w:ilvl w:val="0"/>
          <w:numId w:val="2"/>
        </w:numPr>
        <w:rPr>
          <w:i/>
          <w:sz w:val="22"/>
          <w:szCs w:val="22"/>
        </w:rPr>
      </w:pPr>
      <w:r w:rsidRPr="00F56E4A">
        <w:rPr>
          <w:sz w:val="22"/>
          <w:szCs w:val="22"/>
        </w:rPr>
        <w:t>The ID Number and Project Name for this source shall be used on all correspondences.</w:t>
      </w:r>
    </w:p>
    <w:p w:rsidR="00DD2C69" w:rsidRPr="00F56E4A" w:rsidRDefault="007431FE" w:rsidP="007452A2">
      <w:pPr>
        <w:pStyle w:val="BodyTextIndent2"/>
        <w:tabs>
          <w:tab w:val="left" w:pos="3972"/>
        </w:tabs>
        <w:ind w:left="360" w:firstLine="0"/>
        <w:rPr>
          <w:i/>
          <w:color w:val="00B0F0"/>
          <w:sz w:val="22"/>
          <w:szCs w:val="22"/>
        </w:rPr>
      </w:pPr>
      <w:r w:rsidRPr="00F56E4A">
        <w:rPr>
          <w:i/>
          <w:sz w:val="22"/>
          <w:szCs w:val="22"/>
        </w:rPr>
        <w:tab/>
      </w:r>
      <w:r w:rsidR="00DD2C69" w:rsidRPr="00F56E4A">
        <w:rPr>
          <w:i/>
          <w:color w:val="00B0F0"/>
          <w:sz w:val="22"/>
          <w:szCs w:val="22"/>
        </w:rPr>
        <w:tab/>
      </w:r>
    </w:p>
    <w:p w:rsidR="00DD2C69" w:rsidRPr="00F56E4A" w:rsidRDefault="00DD2C69" w:rsidP="00DD2C69">
      <w:pPr>
        <w:tabs>
          <w:tab w:val="left" w:pos="8967"/>
        </w:tabs>
        <w:rPr>
          <w:i/>
          <w:color w:val="00B0F0"/>
          <w:sz w:val="22"/>
          <w:szCs w:val="22"/>
        </w:rPr>
        <w:sectPr w:rsidR="00DD2C69" w:rsidRPr="00F56E4A" w:rsidSect="00F56E4A">
          <w:headerReference w:type="default" r:id="rId15"/>
          <w:headerReference w:type="first" r:id="rId16"/>
          <w:pgSz w:w="12240" w:h="15840" w:code="1"/>
          <w:pgMar w:top="1440" w:right="1440" w:bottom="1440" w:left="1440" w:header="720" w:footer="720" w:gutter="0"/>
          <w:cols w:space="720"/>
          <w:docGrid w:linePitch="272"/>
        </w:sectPr>
      </w:pPr>
      <w:r w:rsidRPr="00F56E4A">
        <w:rPr>
          <w:i/>
          <w:color w:val="00B0F0"/>
          <w:sz w:val="22"/>
          <w:szCs w:val="22"/>
        </w:rPr>
        <w:tab/>
      </w:r>
    </w:p>
    <w:p w:rsidR="00B52858" w:rsidRPr="00F56E4A" w:rsidRDefault="00DF09FE" w:rsidP="00B52858">
      <w:pPr>
        <w:pStyle w:val="BodyText3"/>
        <w:numPr>
          <w:ilvl w:val="12"/>
          <w:numId w:val="0"/>
        </w:numPr>
        <w:rPr>
          <w:szCs w:val="22"/>
        </w:rPr>
      </w:pPr>
      <w:r w:rsidRPr="00F56E4A">
        <w:rPr>
          <w:szCs w:val="22"/>
        </w:rPr>
        <w:t>T</w:t>
      </w:r>
      <w:r w:rsidR="00B52858" w:rsidRPr="00F56E4A">
        <w:rPr>
          <w:szCs w:val="22"/>
        </w:rPr>
        <w:t>his section of the permit addresses the following emissions unit.</w:t>
      </w:r>
    </w:p>
    <w:p w:rsidR="00B52858" w:rsidRPr="00F56E4A" w:rsidRDefault="00B52858" w:rsidP="00B52858">
      <w:pPr>
        <w:pStyle w:val="BodyText3"/>
        <w:numPr>
          <w:ilvl w:val="12"/>
          <w:numId w:val="0"/>
        </w:numPr>
        <w:rPr>
          <w:i/>
          <w:szCs w:val="22"/>
        </w:rPr>
      </w:pPr>
    </w:p>
    <w:tbl>
      <w:tblPr>
        <w:tblW w:w="614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699"/>
        <w:gridCol w:w="1557"/>
        <w:gridCol w:w="3885"/>
      </w:tblGrid>
      <w:tr w:rsidR="00E4415D" w:rsidRPr="00F56E4A" w:rsidTr="00BF1B51">
        <w:trPr>
          <w:gridAfter w:val="1"/>
          <w:wAfter w:w="3885" w:type="dxa"/>
          <w:trHeight w:val="267"/>
        </w:trPr>
        <w:tc>
          <w:tcPr>
            <w:tcW w:w="2256" w:type="dxa"/>
            <w:gridSpan w:val="2"/>
            <w:shd w:val="pct5" w:color="auto" w:fill="auto"/>
          </w:tcPr>
          <w:p w:rsidR="00E4415D" w:rsidRPr="00F56E4A" w:rsidRDefault="00E4415D" w:rsidP="00BF1B51">
            <w:pPr>
              <w:rPr>
                <w:sz w:val="22"/>
                <w:szCs w:val="22"/>
                <w:highlight w:val="yellow"/>
              </w:rPr>
            </w:pPr>
            <w:r w:rsidRPr="00F56E4A">
              <w:rPr>
                <w:sz w:val="22"/>
                <w:szCs w:val="22"/>
              </w:rPr>
              <w:t xml:space="preserve">Facility ID No. </w:t>
            </w:r>
            <w:r w:rsidRPr="00F56E4A">
              <w:rPr>
                <w:b/>
                <w:sz w:val="22"/>
                <w:szCs w:val="22"/>
              </w:rPr>
              <w:t>1070007</w:t>
            </w:r>
          </w:p>
        </w:tc>
      </w:tr>
      <w:tr w:rsidR="00E4415D" w:rsidRPr="00F56E4A" w:rsidTr="00BF1B51">
        <w:trPr>
          <w:trHeight w:val="535"/>
        </w:trPr>
        <w:tc>
          <w:tcPr>
            <w:tcW w:w="699" w:type="dxa"/>
            <w:shd w:val="pct5" w:color="auto" w:fill="auto"/>
          </w:tcPr>
          <w:p w:rsidR="00E4415D" w:rsidRPr="00F56E4A" w:rsidRDefault="00E4415D" w:rsidP="00BF1B51">
            <w:pPr>
              <w:jc w:val="center"/>
              <w:rPr>
                <w:sz w:val="22"/>
                <w:szCs w:val="22"/>
                <w:highlight w:val="yellow"/>
              </w:rPr>
            </w:pPr>
            <w:r w:rsidRPr="00F56E4A">
              <w:rPr>
                <w:sz w:val="22"/>
                <w:szCs w:val="22"/>
              </w:rPr>
              <w:t>EU ID No.</w:t>
            </w:r>
          </w:p>
        </w:tc>
        <w:tc>
          <w:tcPr>
            <w:tcW w:w="5442" w:type="dxa"/>
            <w:gridSpan w:val="2"/>
            <w:shd w:val="pct5" w:color="auto" w:fill="auto"/>
          </w:tcPr>
          <w:p w:rsidR="00E4415D" w:rsidRPr="00F56E4A" w:rsidRDefault="00E4415D" w:rsidP="00BF1B51">
            <w:pPr>
              <w:rPr>
                <w:sz w:val="22"/>
                <w:szCs w:val="22"/>
                <w:highlight w:val="yellow"/>
              </w:rPr>
            </w:pPr>
            <w:r w:rsidRPr="00F56E4A">
              <w:rPr>
                <w:sz w:val="22"/>
                <w:szCs w:val="22"/>
              </w:rPr>
              <w:t>Emission Unit Description</w:t>
            </w:r>
          </w:p>
        </w:tc>
      </w:tr>
      <w:tr w:rsidR="00E4415D" w:rsidRPr="00F56E4A" w:rsidTr="00BF1B51">
        <w:trPr>
          <w:trHeight w:val="540"/>
        </w:trPr>
        <w:tc>
          <w:tcPr>
            <w:tcW w:w="699" w:type="dxa"/>
          </w:tcPr>
          <w:p w:rsidR="00E4415D" w:rsidRPr="00F56E4A" w:rsidRDefault="00E4415D" w:rsidP="00BF1B51">
            <w:pPr>
              <w:spacing w:after="120"/>
              <w:rPr>
                <w:sz w:val="22"/>
                <w:szCs w:val="22"/>
                <w:highlight w:val="yellow"/>
              </w:rPr>
            </w:pPr>
            <w:r w:rsidRPr="00F56E4A">
              <w:rPr>
                <w:sz w:val="22"/>
                <w:szCs w:val="22"/>
              </w:rPr>
              <w:t>001</w:t>
            </w:r>
          </w:p>
        </w:tc>
        <w:tc>
          <w:tcPr>
            <w:tcW w:w="5442" w:type="dxa"/>
            <w:gridSpan w:val="2"/>
          </w:tcPr>
          <w:p w:rsidR="00E4415D" w:rsidRPr="00F56E4A" w:rsidRDefault="00E4415D" w:rsidP="00BF1B51">
            <w:pPr>
              <w:spacing w:after="120"/>
              <w:rPr>
                <w:sz w:val="22"/>
                <w:szCs w:val="22"/>
                <w:highlight w:val="yellow"/>
              </w:rPr>
            </w:pPr>
            <w:r w:rsidRPr="00F56E4A">
              <w:rPr>
                <w:sz w:val="22"/>
                <w:szCs w:val="22"/>
              </w:rPr>
              <w:t xml:space="preserve">Sand Dryer with </w:t>
            </w:r>
            <w:proofErr w:type="spellStart"/>
            <w:r w:rsidRPr="00F56E4A">
              <w:rPr>
                <w:sz w:val="22"/>
                <w:szCs w:val="22"/>
              </w:rPr>
              <w:t>Venturi</w:t>
            </w:r>
            <w:proofErr w:type="spellEnd"/>
            <w:r w:rsidRPr="00F56E4A">
              <w:rPr>
                <w:sz w:val="22"/>
                <w:szCs w:val="22"/>
              </w:rPr>
              <w:t>-Rod Scrubber</w:t>
            </w:r>
          </w:p>
          <w:p w:rsidR="00E4415D" w:rsidRPr="00F56E4A" w:rsidRDefault="00E4415D" w:rsidP="00BF1B51">
            <w:pPr>
              <w:pStyle w:val="ListParagraph"/>
              <w:spacing w:after="120"/>
              <w:contextualSpacing/>
              <w:rPr>
                <w:i/>
                <w:sz w:val="22"/>
                <w:szCs w:val="22"/>
                <w:highlight w:val="yellow"/>
              </w:rPr>
            </w:pPr>
          </w:p>
        </w:tc>
      </w:tr>
    </w:tbl>
    <w:p w:rsidR="00E4415D" w:rsidRPr="00F56E4A" w:rsidRDefault="00E4415D" w:rsidP="00D83A64">
      <w:pPr>
        <w:pStyle w:val="Default"/>
        <w:rPr>
          <w:rFonts w:ascii="Times New Roman" w:hAnsi="Times New Roman" w:cs="Times New Roman"/>
          <w:color w:val="auto"/>
          <w:sz w:val="22"/>
          <w:szCs w:val="22"/>
        </w:rPr>
      </w:pPr>
    </w:p>
    <w:p w:rsidR="00D83A64" w:rsidRPr="00F56E4A" w:rsidRDefault="00D83A64" w:rsidP="00D83A64">
      <w:pPr>
        <w:pStyle w:val="Default"/>
        <w:rPr>
          <w:rFonts w:ascii="Times New Roman" w:hAnsi="Times New Roman" w:cs="Times New Roman"/>
          <w:color w:val="auto"/>
          <w:sz w:val="22"/>
          <w:szCs w:val="22"/>
        </w:rPr>
      </w:pPr>
      <w:r w:rsidRPr="00F56E4A">
        <w:rPr>
          <w:rFonts w:ascii="Times New Roman" w:hAnsi="Times New Roman" w:cs="Times New Roman"/>
          <w:color w:val="auto"/>
          <w:sz w:val="22"/>
          <w:szCs w:val="22"/>
        </w:rPr>
        <w:t xml:space="preserve">{Permitting note:  This emissions unit is regulated under: Rule 62-296.320, F.A.C. </w:t>
      </w:r>
      <w:r w:rsidR="00065AAF" w:rsidRPr="00F56E4A">
        <w:rPr>
          <w:rFonts w:ascii="Times New Roman" w:hAnsi="Times New Roman" w:cs="Times New Roman"/>
          <w:color w:val="auto"/>
          <w:sz w:val="22"/>
          <w:szCs w:val="22"/>
        </w:rPr>
        <w:t>– General</w:t>
      </w:r>
      <w:r w:rsidRPr="00F56E4A">
        <w:rPr>
          <w:rFonts w:ascii="Times New Roman" w:hAnsi="Times New Roman" w:cs="Times New Roman"/>
          <w:color w:val="auto"/>
          <w:sz w:val="22"/>
          <w:szCs w:val="22"/>
        </w:rPr>
        <w:t xml:space="preserve"> Pollutant Emission Limiting Standards.}</w:t>
      </w:r>
    </w:p>
    <w:p w:rsidR="00D773C8" w:rsidRPr="00F56E4A" w:rsidRDefault="00D773C8" w:rsidP="00D83A64">
      <w:pPr>
        <w:pStyle w:val="Default"/>
        <w:rPr>
          <w:rFonts w:ascii="Times New Roman" w:hAnsi="Times New Roman" w:cs="Times New Roman"/>
          <w:color w:val="auto"/>
          <w:sz w:val="22"/>
          <w:szCs w:val="22"/>
        </w:rPr>
      </w:pPr>
    </w:p>
    <w:p w:rsidR="00D773C8" w:rsidRDefault="00DF4AB8" w:rsidP="00F56E4A">
      <w:pPr>
        <w:ind w:left="360" w:right="-72" w:hanging="360"/>
        <w:rPr>
          <w:b/>
          <w:caps/>
          <w:sz w:val="22"/>
          <w:szCs w:val="22"/>
        </w:rPr>
      </w:pPr>
      <w:r w:rsidRPr="00F56E4A">
        <w:rPr>
          <w:b/>
          <w:smallCaps/>
          <w:sz w:val="22"/>
          <w:szCs w:val="22"/>
        </w:rPr>
        <w:t xml:space="preserve">ESSENTIAL POTENTIAL TO EMIT (PTE) PARAMETERS </w:t>
      </w:r>
      <w:r w:rsidR="00F56E4A">
        <w:rPr>
          <w:b/>
          <w:smallCaps/>
          <w:sz w:val="22"/>
          <w:szCs w:val="22"/>
        </w:rPr>
        <w:t>&amp;</w:t>
      </w:r>
      <w:r w:rsidRPr="00F56E4A">
        <w:rPr>
          <w:b/>
          <w:smallCaps/>
          <w:sz w:val="22"/>
          <w:szCs w:val="22"/>
        </w:rPr>
        <w:t xml:space="preserve"> </w:t>
      </w:r>
      <w:r w:rsidR="00D773C8" w:rsidRPr="00F56E4A">
        <w:rPr>
          <w:b/>
          <w:caps/>
          <w:sz w:val="22"/>
          <w:szCs w:val="22"/>
        </w:rPr>
        <w:t>Performance Restrictions</w:t>
      </w:r>
    </w:p>
    <w:p w:rsidR="00F56E4A" w:rsidRPr="00F56E4A" w:rsidRDefault="00F56E4A" w:rsidP="00F56E4A">
      <w:pPr>
        <w:ind w:left="360" w:right="-72" w:hanging="360"/>
        <w:rPr>
          <w:b/>
          <w:caps/>
          <w:sz w:val="22"/>
          <w:szCs w:val="22"/>
        </w:rPr>
      </w:pPr>
    </w:p>
    <w:p w:rsidR="00D773C8" w:rsidRPr="00F56E4A" w:rsidRDefault="00D773C8" w:rsidP="00C24DD4">
      <w:pPr>
        <w:pStyle w:val="Footer"/>
        <w:numPr>
          <w:ilvl w:val="0"/>
          <w:numId w:val="5"/>
        </w:numPr>
        <w:tabs>
          <w:tab w:val="clear" w:pos="360"/>
          <w:tab w:val="clear" w:pos="4320"/>
          <w:tab w:val="clear" w:pos="8640"/>
        </w:tabs>
        <w:suppressAutoHyphens/>
        <w:rPr>
          <w:sz w:val="22"/>
          <w:szCs w:val="22"/>
        </w:rPr>
      </w:pPr>
      <w:r w:rsidRPr="00F56E4A">
        <w:rPr>
          <w:sz w:val="22"/>
          <w:szCs w:val="22"/>
          <w:u w:val="single"/>
        </w:rPr>
        <w:t>Hours of Operation</w:t>
      </w:r>
      <w:r w:rsidRPr="00F56E4A">
        <w:rPr>
          <w:sz w:val="22"/>
          <w:szCs w:val="22"/>
        </w:rPr>
        <w:t xml:space="preserve">: The hours of operation are not restricted, i.e. 24 H/D; 7 D/W; 52 W/Y, (8760 Hours per year). </w:t>
      </w:r>
    </w:p>
    <w:p w:rsidR="0036421E" w:rsidRPr="00F56E4A" w:rsidRDefault="0036421E" w:rsidP="00D773C8">
      <w:pPr>
        <w:ind w:left="360"/>
        <w:rPr>
          <w:sz w:val="22"/>
          <w:szCs w:val="22"/>
        </w:rPr>
      </w:pPr>
    </w:p>
    <w:p w:rsidR="00D773C8" w:rsidRPr="00F56E4A" w:rsidRDefault="00D773C8" w:rsidP="00D773C8">
      <w:pPr>
        <w:ind w:left="360"/>
        <w:rPr>
          <w:color w:val="7030A0"/>
          <w:sz w:val="22"/>
          <w:szCs w:val="22"/>
        </w:rPr>
      </w:pPr>
      <w:r w:rsidRPr="00F56E4A">
        <w:rPr>
          <w:sz w:val="22"/>
          <w:szCs w:val="22"/>
        </w:rPr>
        <w:t xml:space="preserve">[Rules </w:t>
      </w:r>
      <w:r w:rsidR="0029603C" w:rsidRPr="00F56E4A">
        <w:rPr>
          <w:sz w:val="22"/>
          <w:szCs w:val="22"/>
        </w:rPr>
        <w:t xml:space="preserve">62-4.070(3), </w:t>
      </w:r>
      <w:r w:rsidRPr="00F56E4A">
        <w:rPr>
          <w:sz w:val="22"/>
          <w:szCs w:val="22"/>
        </w:rPr>
        <w:t>62-4.160(2),</w:t>
      </w:r>
      <w:r w:rsidR="0029603C" w:rsidRPr="00F56E4A">
        <w:rPr>
          <w:sz w:val="22"/>
          <w:szCs w:val="22"/>
        </w:rPr>
        <w:t xml:space="preserve"> </w:t>
      </w:r>
      <w:r w:rsidRPr="00F56E4A">
        <w:rPr>
          <w:sz w:val="22"/>
          <w:szCs w:val="22"/>
        </w:rPr>
        <w:t>and 62-210.200(PTE), F.A.C]</w:t>
      </w:r>
    </w:p>
    <w:p w:rsidR="00D773C8" w:rsidRPr="00F56E4A" w:rsidRDefault="00D773C8" w:rsidP="00D773C8">
      <w:pPr>
        <w:pStyle w:val="Footer"/>
        <w:tabs>
          <w:tab w:val="clear" w:pos="4320"/>
          <w:tab w:val="clear" w:pos="8640"/>
        </w:tabs>
        <w:suppressAutoHyphens/>
        <w:ind w:left="1440"/>
        <w:rPr>
          <w:bCs/>
          <w:sz w:val="22"/>
          <w:szCs w:val="22"/>
        </w:rPr>
      </w:pPr>
    </w:p>
    <w:p w:rsidR="00D773C8" w:rsidRPr="00F56E4A" w:rsidRDefault="00D773C8" w:rsidP="00C24DD4">
      <w:pPr>
        <w:numPr>
          <w:ilvl w:val="0"/>
          <w:numId w:val="5"/>
        </w:numPr>
        <w:tabs>
          <w:tab w:val="clear" w:pos="360"/>
        </w:tabs>
        <w:rPr>
          <w:sz w:val="22"/>
          <w:szCs w:val="22"/>
        </w:rPr>
      </w:pPr>
      <w:r w:rsidRPr="00F56E4A">
        <w:rPr>
          <w:sz w:val="22"/>
          <w:szCs w:val="22"/>
          <w:u w:val="single"/>
        </w:rPr>
        <w:t>M</w:t>
      </w:r>
      <w:r w:rsidRPr="00F56E4A">
        <w:rPr>
          <w:bCs/>
          <w:sz w:val="22"/>
          <w:szCs w:val="22"/>
          <w:u w:val="single"/>
        </w:rPr>
        <w:t>aximum Operation Rate</w:t>
      </w:r>
      <w:r w:rsidRPr="00F56E4A">
        <w:rPr>
          <w:sz w:val="22"/>
          <w:szCs w:val="22"/>
        </w:rPr>
        <w:t xml:space="preserve">: The maximum operation rates are listed below and shall not be exceeded prior to Department’s approval. </w:t>
      </w:r>
    </w:p>
    <w:p w:rsidR="00D773C8" w:rsidRPr="00F56E4A" w:rsidRDefault="00D773C8" w:rsidP="00D773C8">
      <w:pPr>
        <w:pStyle w:val="Footer"/>
        <w:tabs>
          <w:tab w:val="clear" w:pos="4320"/>
          <w:tab w:val="clear" w:pos="8640"/>
        </w:tabs>
        <w:ind w:left="360"/>
        <w:rPr>
          <w:sz w:val="22"/>
          <w:szCs w:val="22"/>
        </w:rPr>
      </w:pPr>
    </w:p>
    <w:tbl>
      <w:tblPr>
        <w:tblW w:w="0" w:type="auto"/>
        <w:tblInd w:w="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068"/>
        <w:gridCol w:w="2464"/>
        <w:gridCol w:w="2468"/>
        <w:gridCol w:w="2258"/>
      </w:tblGrid>
      <w:tr w:rsidR="00022130" w:rsidRPr="00F56E4A" w:rsidTr="00BF1B51">
        <w:tc>
          <w:tcPr>
            <w:tcW w:w="2189" w:type="dxa"/>
            <w:tcBorders>
              <w:top w:val="single" w:sz="12" w:space="0" w:color="auto"/>
              <w:bottom w:val="single" w:sz="6" w:space="0" w:color="auto"/>
            </w:tcBorders>
            <w:shd w:val="clear" w:color="auto" w:fill="D9D9D9"/>
            <w:vAlign w:val="center"/>
          </w:tcPr>
          <w:p w:rsidR="00D773C8" w:rsidRPr="00F56E4A" w:rsidRDefault="00D773C8" w:rsidP="00BF1B51">
            <w:pPr>
              <w:jc w:val="center"/>
              <w:rPr>
                <w:bCs/>
                <w:sz w:val="22"/>
                <w:szCs w:val="22"/>
              </w:rPr>
            </w:pPr>
          </w:p>
          <w:p w:rsidR="00D773C8" w:rsidRPr="00F56E4A" w:rsidRDefault="00D773C8" w:rsidP="00BF1B51">
            <w:pPr>
              <w:jc w:val="center"/>
              <w:rPr>
                <w:bCs/>
                <w:sz w:val="22"/>
                <w:szCs w:val="22"/>
              </w:rPr>
            </w:pPr>
            <w:r w:rsidRPr="00F56E4A">
              <w:rPr>
                <w:bCs/>
                <w:sz w:val="22"/>
                <w:szCs w:val="22"/>
              </w:rPr>
              <w:t>Material</w:t>
            </w:r>
          </w:p>
        </w:tc>
        <w:tc>
          <w:tcPr>
            <w:tcW w:w="2597" w:type="dxa"/>
            <w:tcBorders>
              <w:top w:val="single" w:sz="12" w:space="0" w:color="auto"/>
              <w:bottom w:val="single" w:sz="6" w:space="0" w:color="auto"/>
            </w:tcBorders>
            <w:shd w:val="clear" w:color="auto" w:fill="D9D9D9"/>
          </w:tcPr>
          <w:p w:rsidR="00D773C8" w:rsidRPr="00F56E4A" w:rsidRDefault="00D773C8" w:rsidP="00BF1B51">
            <w:pPr>
              <w:jc w:val="center"/>
              <w:rPr>
                <w:bCs/>
                <w:sz w:val="22"/>
                <w:szCs w:val="22"/>
              </w:rPr>
            </w:pPr>
            <w:r w:rsidRPr="00F56E4A">
              <w:rPr>
                <w:bCs/>
                <w:sz w:val="22"/>
                <w:szCs w:val="22"/>
              </w:rPr>
              <w:t>Maximum Operation Rate</w:t>
            </w:r>
          </w:p>
        </w:tc>
        <w:tc>
          <w:tcPr>
            <w:tcW w:w="2601" w:type="dxa"/>
            <w:tcBorders>
              <w:top w:val="single" w:sz="12" w:space="0" w:color="auto"/>
              <w:bottom w:val="single" w:sz="6" w:space="0" w:color="auto"/>
            </w:tcBorders>
            <w:shd w:val="clear" w:color="auto" w:fill="D9D9D9"/>
            <w:vAlign w:val="center"/>
          </w:tcPr>
          <w:p w:rsidR="00D773C8" w:rsidRPr="00F56E4A" w:rsidRDefault="00D773C8" w:rsidP="00BF1B51">
            <w:pPr>
              <w:jc w:val="center"/>
              <w:rPr>
                <w:bCs/>
                <w:sz w:val="22"/>
                <w:szCs w:val="22"/>
              </w:rPr>
            </w:pPr>
          </w:p>
          <w:p w:rsidR="00D773C8" w:rsidRPr="00F56E4A" w:rsidRDefault="00D773C8" w:rsidP="00BF1B51">
            <w:pPr>
              <w:jc w:val="center"/>
              <w:rPr>
                <w:bCs/>
                <w:sz w:val="22"/>
                <w:szCs w:val="22"/>
              </w:rPr>
            </w:pPr>
            <w:r w:rsidRPr="00F56E4A">
              <w:rPr>
                <w:bCs/>
                <w:sz w:val="22"/>
                <w:szCs w:val="22"/>
              </w:rPr>
              <w:t>Rate</w:t>
            </w:r>
          </w:p>
        </w:tc>
        <w:tc>
          <w:tcPr>
            <w:tcW w:w="2405" w:type="dxa"/>
            <w:tcBorders>
              <w:top w:val="single" w:sz="12" w:space="0" w:color="auto"/>
              <w:bottom w:val="single" w:sz="6" w:space="0" w:color="auto"/>
            </w:tcBorders>
            <w:shd w:val="clear" w:color="auto" w:fill="D9D9D9"/>
          </w:tcPr>
          <w:p w:rsidR="00D773C8" w:rsidRPr="00F56E4A" w:rsidRDefault="00D773C8" w:rsidP="00BF1B51">
            <w:pPr>
              <w:jc w:val="center"/>
              <w:rPr>
                <w:bCs/>
                <w:sz w:val="22"/>
                <w:szCs w:val="22"/>
              </w:rPr>
            </w:pPr>
          </w:p>
          <w:p w:rsidR="00D773C8" w:rsidRPr="00F56E4A" w:rsidRDefault="00D773C8" w:rsidP="00BF1B51">
            <w:pPr>
              <w:jc w:val="center"/>
              <w:rPr>
                <w:bCs/>
                <w:sz w:val="22"/>
                <w:szCs w:val="22"/>
              </w:rPr>
            </w:pPr>
            <w:r w:rsidRPr="00F56E4A">
              <w:rPr>
                <w:bCs/>
                <w:sz w:val="22"/>
                <w:szCs w:val="22"/>
              </w:rPr>
              <w:t>Sulfur Content</w:t>
            </w:r>
          </w:p>
        </w:tc>
      </w:tr>
      <w:tr w:rsidR="00022130" w:rsidRPr="00F56E4A" w:rsidTr="00BF1B51">
        <w:tc>
          <w:tcPr>
            <w:tcW w:w="2189" w:type="dxa"/>
            <w:tcBorders>
              <w:top w:val="single" w:sz="6" w:space="0" w:color="auto"/>
            </w:tcBorders>
            <w:vAlign w:val="center"/>
          </w:tcPr>
          <w:p w:rsidR="00D773C8" w:rsidRPr="00F56E4A" w:rsidRDefault="00D773C8" w:rsidP="00BF1B51">
            <w:pPr>
              <w:jc w:val="center"/>
              <w:rPr>
                <w:sz w:val="22"/>
                <w:szCs w:val="22"/>
              </w:rPr>
            </w:pPr>
            <w:r w:rsidRPr="00F56E4A">
              <w:rPr>
                <w:sz w:val="22"/>
                <w:szCs w:val="22"/>
              </w:rPr>
              <w:t>Washed Sand</w:t>
            </w:r>
          </w:p>
        </w:tc>
        <w:tc>
          <w:tcPr>
            <w:tcW w:w="2597" w:type="dxa"/>
            <w:tcBorders>
              <w:top w:val="single" w:sz="6" w:space="0" w:color="auto"/>
            </w:tcBorders>
          </w:tcPr>
          <w:p w:rsidR="00D773C8" w:rsidRPr="00F56E4A" w:rsidRDefault="00D773C8" w:rsidP="00BF1B51">
            <w:pPr>
              <w:jc w:val="center"/>
              <w:rPr>
                <w:sz w:val="22"/>
                <w:szCs w:val="22"/>
              </w:rPr>
            </w:pPr>
            <w:r w:rsidRPr="00F56E4A">
              <w:rPr>
                <w:sz w:val="22"/>
                <w:szCs w:val="22"/>
              </w:rPr>
              <w:t xml:space="preserve">Throughput </w:t>
            </w:r>
          </w:p>
        </w:tc>
        <w:tc>
          <w:tcPr>
            <w:tcW w:w="2601" w:type="dxa"/>
            <w:tcBorders>
              <w:top w:val="single" w:sz="6" w:space="0" w:color="auto"/>
            </w:tcBorders>
            <w:vAlign w:val="center"/>
          </w:tcPr>
          <w:p w:rsidR="00D773C8" w:rsidRPr="00F56E4A" w:rsidRDefault="00D773C8" w:rsidP="00BF1B51">
            <w:pPr>
              <w:jc w:val="center"/>
              <w:rPr>
                <w:sz w:val="22"/>
                <w:szCs w:val="22"/>
              </w:rPr>
            </w:pPr>
            <w:r w:rsidRPr="00F56E4A">
              <w:rPr>
                <w:sz w:val="22"/>
                <w:szCs w:val="22"/>
              </w:rPr>
              <w:t xml:space="preserve">170,000 </w:t>
            </w:r>
            <w:proofErr w:type="spellStart"/>
            <w:r w:rsidRPr="00F56E4A">
              <w:rPr>
                <w:sz w:val="22"/>
                <w:szCs w:val="22"/>
              </w:rPr>
              <w:t>lbs</w:t>
            </w:r>
            <w:proofErr w:type="spellEnd"/>
            <w:r w:rsidRPr="00F56E4A">
              <w:rPr>
                <w:sz w:val="22"/>
                <w:szCs w:val="22"/>
              </w:rPr>
              <w:t>/hour</w:t>
            </w:r>
          </w:p>
        </w:tc>
        <w:tc>
          <w:tcPr>
            <w:tcW w:w="2405" w:type="dxa"/>
            <w:tcBorders>
              <w:top w:val="single" w:sz="6" w:space="0" w:color="auto"/>
            </w:tcBorders>
          </w:tcPr>
          <w:p w:rsidR="00D773C8" w:rsidRPr="00F56E4A" w:rsidRDefault="00D773C8" w:rsidP="00BF1B51">
            <w:pPr>
              <w:jc w:val="center"/>
              <w:rPr>
                <w:sz w:val="22"/>
                <w:szCs w:val="22"/>
              </w:rPr>
            </w:pPr>
            <w:r w:rsidRPr="00F56E4A">
              <w:rPr>
                <w:sz w:val="22"/>
                <w:szCs w:val="22"/>
              </w:rPr>
              <w:t>N/A</w:t>
            </w:r>
          </w:p>
        </w:tc>
      </w:tr>
      <w:tr w:rsidR="00022130" w:rsidRPr="00F56E4A" w:rsidTr="00BF1B51">
        <w:tc>
          <w:tcPr>
            <w:tcW w:w="2189" w:type="dxa"/>
            <w:vAlign w:val="center"/>
          </w:tcPr>
          <w:p w:rsidR="00D773C8" w:rsidRPr="00F56E4A" w:rsidRDefault="00D773C8" w:rsidP="00BF1B51">
            <w:pPr>
              <w:jc w:val="center"/>
              <w:rPr>
                <w:sz w:val="22"/>
                <w:szCs w:val="22"/>
              </w:rPr>
            </w:pPr>
            <w:r w:rsidRPr="00F56E4A">
              <w:rPr>
                <w:sz w:val="22"/>
                <w:szCs w:val="22"/>
              </w:rPr>
              <w:t>No.2 Fuel Oil</w:t>
            </w:r>
          </w:p>
        </w:tc>
        <w:tc>
          <w:tcPr>
            <w:tcW w:w="2597" w:type="dxa"/>
          </w:tcPr>
          <w:p w:rsidR="00D773C8" w:rsidRPr="00F56E4A" w:rsidRDefault="00D773C8" w:rsidP="00BF1B51">
            <w:pPr>
              <w:jc w:val="center"/>
              <w:rPr>
                <w:sz w:val="22"/>
                <w:szCs w:val="22"/>
              </w:rPr>
            </w:pPr>
            <w:r w:rsidRPr="00F56E4A">
              <w:rPr>
                <w:sz w:val="22"/>
                <w:szCs w:val="22"/>
              </w:rPr>
              <w:t>Fuel burning</w:t>
            </w:r>
          </w:p>
        </w:tc>
        <w:tc>
          <w:tcPr>
            <w:tcW w:w="2601" w:type="dxa"/>
            <w:vAlign w:val="center"/>
          </w:tcPr>
          <w:p w:rsidR="00D773C8" w:rsidRPr="00F56E4A" w:rsidRDefault="00D773C8" w:rsidP="00BF1B51">
            <w:pPr>
              <w:jc w:val="center"/>
              <w:rPr>
                <w:sz w:val="22"/>
                <w:szCs w:val="22"/>
              </w:rPr>
            </w:pPr>
            <w:r w:rsidRPr="00F56E4A">
              <w:rPr>
                <w:sz w:val="22"/>
                <w:szCs w:val="22"/>
              </w:rPr>
              <w:t>85 gals /hour</w:t>
            </w:r>
          </w:p>
        </w:tc>
        <w:tc>
          <w:tcPr>
            <w:tcW w:w="2405" w:type="dxa"/>
          </w:tcPr>
          <w:p w:rsidR="00D773C8" w:rsidRPr="00F56E4A" w:rsidRDefault="00D773C8" w:rsidP="00BF1B51">
            <w:pPr>
              <w:jc w:val="center"/>
              <w:rPr>
                <w:sz w:val="22"/>
                <w:szCs w:val="22"/>
              </w:rPr>
            </w:pPr>
            <w:r w:rsidRPr="00F56E4A">
              <w:rPr>
                <w:sz w:val="22"/>
                <w:szCs w:val="22"/>
              </w:rPr>
              <w:sym w:font="Symbol" w:char="F0A3"/>
            </w:r>
            <w:r w:rsidRPr="00F56E4A">
              <w:rPr>
                <w:sz w:val="22"/>
                <w:szCs w:val="22"/>
              </w:rPr>
              <w:t xml:space="preserve"> 0.5% by weight</w:t>
            </w:r>
          </w:p>
        </w:tc>
      </w:tr>
      <w:tr w:rsidR="00D773C8" w:rsidRPr="00F56E4A" w:rsidTr="00BF1B51">
        <w:tc>
          <w:tcPr>
            <w:tcW w:w="2189" w:type="dxa"/>
            <w:vAlign w:val="center"/>
          </w:tcPr>
          <w:p w:rsidR="00D773C8" w:rsidRPr="00F56E4A" w:rsidRDefault="00D773C8" w:rsidP="00BF1B51">
            <w:pPr>
              <w:jc w:val="center"/>
              <w:rPr>
                <w:sz w:val="22"/>
                <w:szCs w:val="22"/>
              </w:rPr>
            </w:pPr>
            <w:r w:rsidRPr="00F56E4A">
              <w:rPr>
                <w:sz w:val="22"/>
                <w:szCs w:val="22"/>
              </w:rPr>
              <w:t>On-Spec Used Oil</w:t>
            </w:r>
            <w:r w:rsidRPr="00F56E4A">
              <w:rPr>
                <w:sz w:val="22"/>
                <w:szCs w:val="22"/>
                <w:vertAlign w:val="superscript"/>
              </w:rPr>
              <w:t>1</w:t>
            </w:r>
          </w:p>
        </w:tc>
        <w:tc>
          <w:tcPr>
            <w:tcW w:w="2597" w:type="dxa"/>
          </w:tcPr>
          <w:p w:rsidR="00D773C8" w:rsidRPr="00F56E4A" w:rsidRDefault="00D773C8" w:rsidP="00BF1B51">
            <w:pPr>
              <w:jc w:val="center"/>
              <w:rPr>
                <w:sz w:val="22"/>
                <w:szCs w:val="22"/>
              </w:rPr>
            </w:pPr>
            <w:r w:rsidRPr="00F56E4A">
              <w:rPr>
                <w:sz w:val="22"/>
                <w:szCs w:val="22"/>
              </w:rPr>
              <w:t>Fuel burning</w:t>
            </w:r>
          </w:p>
        </w:tc>
        <w:tc>
          <w:tcPr>
            <w:tcW w:w="2601" w:type="dxa"/>
            <w:vAlign w:val="center"/>
          </w:tcPr>
          <w:p w:rsidR="00D773C8" w:rsidRPr="00F56E4A" w:rsidRDefault="00D773C8" w:rsidP="00BF1B51">
            <w:pPr>
              <w:jc w:val="center"/>
              <w:rPr>
                <w:sz w:val="22"/>
                <w:szCs w:val="22"/>
              </w:rPr>
            </w:pPr>
            <w:r w:rsidRPr="00F56E4A">
              <w:rPr>
                <w:sz w:val="22"/>
                <w:szCs w:val="22"/>
              </w:rPr>
              <w:t>85gals/hour</w:t>
            </w:r>
          </w:p>
        </w:tc>
        <w:tc>
          <w:tcPr>
            <w:tcW w:w="2405" w:type="dxa"/>
          </w:tcPr>
          <w:p w:rsidR="00D773C8" w:rsidRPr="00F56E4A" w:rsidRDefault="00D773C8" w:rsidP="00BF1B51">
            <w:pPr>
              <w:jc w:val="center"/>
              <w:rPr>
                <w:sz w:val="22"/>
                <w:szCs w:val="22"/>
              </w:rPr>
            </w:pPr>
            <w:r w:rsidRPr="00F56E4A">
              <w:rPr>
                <w:sz w:val="22"/>
                <w:szCs w:val="22"/>
              </w:rPr>
              <w:sym w:font="Symbol" w:char="F0A3"/>
            </w:r>
            <w:r w:rsidRPr="00F56E4A">
              <w:rPr>
                <w:sz w:val="22"/>
                <w:szCs w:val="22"/>
              </w:rPr>
              <w:t xml:space="preserve"> 0.5% by weight</w:t>
            </w:r>
          </w:p>
        </w:tc>
      </w:tr>
    </w:tbl>
    <w:p w:rsidR="00D773C8" w:rsidRPr="00F56E4A" w:rsidRDefault="00D773C8" w:rsidP="00D773C8">
      <w:pPr>
        <w:pStyle w:val="Footer"/>
        <w:tabs>
          <w:tab w:val="clear" w:pos="4320"/>
          <w:tab w:val="clear" w:pos="8640"/>
        </w:tabs>
        <w:ind w:left="360"/>
        <w:rPr>
          <w:sz w:val="22"/>
          <w:szCs w:val="22"/>
        </w:rPr>
      </w:pPr>
    </w:p>
    <w:p w:rsidR="00D773C8" w:rsidRPr="00F56E4A" w:rsidRDefault="00D773C8" w:rsidP="00D773C8">
      <w:pPr>
        <w:tabs>
          <w:tab w:val="left" w:pos="8422"/>
        </w:tabs>
        <w:ind w:left="360"/>
        <w:rPr>
          <w:sz w:val="22"/>
          <w:szCs w:val="22"/>
        </w:rPr>
      </w:pPr>
      <w:r w:rsidRPr="00F56E4A">
        <w:rPr>
          <w:sz w:val="22"/>
          <w:szCs w:val="22"/>
          <w:vertAlign w:val="superscript"/>
        </w:rPr>
        <w:t xml:space="preserve">1 </w:t>
      </w:r>
      <w:r w:rsidRPr="00F56E4A">
        <w:rPr>
          <w:sz w:val="22"/>
          <w:szCs w:val="22"/>
        </w:rPr>
        <w:t>On- Specification Used Oil shall comply with the requirements of Specific Condition No.4.</w:t>
      </w:r>
    </w:p>
    <w:p w:rsidR="00D773C8" w:rsidRPr="00F56E4A" w:rsidRDefault="00D773C8" w:rsidP="00D773C8">
      <w:pPr>
        <w:tabs>
          <w:tab w:val="left" w:pos="8422"/>
        </w:tabs>
        <w:ind w:left="630" w:hanging="630"/>
        <w:rPr>
          <w:sz w:val="22"/>
          <w:szCs w:val="22"/>
        </w:rPr>
      </w:pPr>
      <w:r w:rsidRPr="00F56E4A">
        <w:rPr>
          <w:sz w:val="22"/>
          <w:szCs w:val="22"/>
        </w:rPr>
        <w:tab/>
      </w:r>
    </w:p>
    <w:p w:rsidR="00D773C8" w:rsidRPr="00F56E4A" w:rsidRDefault="00D773C8" w:rsidP="00D773C8">
      <w:pPr>
        <w:ind w:left="360"/>
        <w:rPr>
          <w:i/>
          <w:color w:val="7030A0"/>
          <w:sz w:val="22"/>
          <w:szCs w:val="22"/>
        </w:rPr>
      </w:pPr>
      <w:r w:rsidRPr="00F56E4A">
        <w:rPr>
          <w:sz w:val="22"/>
          <w:szCs w:val="22"/>
        </w:rPr>
        <w:t>[Air Construction Permit No.1070007-003-AC;</w:t>
      </w:r>
      <w:r w:rsidRPr="00F56E4A">
        <w:rPr>
          <w:i/>
          <w:sz w:val="22"/>
          <w:szCs w:val="22"/>
        </w:rPr>
        <w:t xml:space="preserve"> </w:t>
      </w:r>
      <w:r w:rsidRPr="00F56E4A">
        <w:rPr>
          <w:sz w:val="22"/>
          <w:szCs w:val="22"/>
        </w:rPr>
        <w:t>Application No. 1070007-005-AO; Rule 62-210.200(22</w:t>
      </w:r>
      <w:r w:rsidR="00EF354F" w:rsidRPr="00F56E4A">
        <w:rPr>
          <w:sz w:val="22"/>
          <w:szCs w:val="22"/>
        </w:rPr>
        <w:t>5</w:t>
      </w:r>
      <w:r w:rsidRPr="00F56E4A">
        <w:rPr>
          <w:sz w:val="22"/>
          <w:szCs w:val="22"/>
        </w:rPr>
        <w:t>)-Definition of Potential to Emit;</w:t>
      </w:r>
      <w:r w:rsidRPr="00F56E4A">
        <w:rPr>
          <w:i/>
          <w:sz w:val="22"/>
          <w:szCs w:val="22"/>
        </w:rPr>
        <w:t xml:space="preserve"> </w:t>
      </w:r>
      <w:r w:rsidRPr="00F56E4A">
        <w:rPr>
          <w:sz w:val="22"/>
          <w:szCs w:val="22"/>
        </w:rPr>
        <w:t>Rule</w:t>
      </w:r>
      <w:r w:rsidR="003C4269" w:rsidRPr="00F56E4A">
        <w:rPr>
          <w:sz w:val="22"/>
          <w:szCs w:val="22"/>
        </w:rPr>
        <w:t>s</w:t>
      </w:r>
      <w:r w:rsidRPr="00F56E4A">
        <w:rPr>
          <w:sz w:val="22"/>
          <w:szCs w:val="22"/>
        </w:rPr>
        <w:t xml:space="preserve"> 62-4.070,</w:t>
      </w:r>
      <w:r w:rsidR="003C4269" w:rsidRPr="00F56E4A">
        <w:rPr>
          <w:sz w:val="22"/>
          <w:szCs w:val="22"/>
        </w:rPr>
        <w:t xml:space="preserve"> 62-210.300(3</w:t>
      </w:r>
      <w:proofErr w:type="gramStart"/>
      <w:r w:rsidR="003C4269" w:rsidRPr="00F56E4A">
        <w:rPr>
          <w:sz w:val="22"/>
          <w:szCs w:val="22"/>
        </w:rPr>
        <w:t>)(</w:t>
      </w:r>
      <w:proofErr w:type="gramEnd"/>
      <w:r w:rsidR="003C4269" w:rsidRPr="00F56E4A">
        <w:rPr>
          <w:sz w:val="22"/>
          <w:szCs w:val="22"/>
        </w:rPr>
        <w:t>c)2.b., and</w:t>
      </w:r>
      <w:r w:rsidR="00CF5C97" w:rsidRPr="00F56E4A">
        <w:rPr>
          <w:sz w:val="22"/>
          <w:szCs w:val="22"/>
        </w:rPr>
        <w:t xml:space="preserve"> 62-210</w:t>
      </w:r>
      <w:r w:rsidR="00CF5C97" w:rsidRPr="00F56E4A">
        <w:rPr>
          <w:color w:val="7030A0"/>
          <w:sz w:val="22"/>
          <w:szCs w:val="22"/>
        </w:rPr>
        <w:t>.</w:t>
      </w:r>
      <w:r w:rsidR="00CF5C97" w:rsidRPr="00DA6E65">
        <w:rPr>
          <w:sz w:val="22"/>
          <w:szCs w:val="22"/>
        </w:rPr>
        <w:t xml:space="preserve">300(3)(c)2.c.,  </w:t>
      </w:r>
      <w:r w:rsidRPr="00F56E4A">
        <w:rPr>
          <w:sz w:val="22"/>
          <w:szCs w:val="22"/>
        </w:rPr>
        <w:t>F.A.C.]</w:t>
      </w:r>
    </w:p>
    <w:p w:rsidR="00D773C8" w:rsidRPr="00F56E4A" w:rsidRDefault="00D773C8" w:rsidP="00D83A64">
      <w:pPr>
        <w:pStyle w:val="Default"/>
        <w:rPr>
          <w:rFonts w:ascii="Times New Roman" w:hAnsi="Times New Roman" w:cs="Times New Roman"/>
          <w:color w:val="auto"/>
          <w:sz w:val="22"/>
          <w:szCs w:val="22"/>
        </w:rPr>
      </w:pPr>
    </w:p>
    <w:p w:rsidR="00D1157E" w:rsidRPr="00F56E4A" w:rsidRDefault="00D1157E" w:rsidP="00D1157E">
      <w:pPr>
        <w:pStyle w:val="Heading5"/>
        <w:spacing w:before="120" w:after="120"/>
        <w:ind w:left="0"/>
        <w:rPr>
          <w:smallCaps/>
          <w:sz w:val="22"/>
          <w:szCs w:val="22"/>
        </w:rPr>
      </w:pPr>
      <w:r w:rsidRPr="00F56E4A">
        <w:rPr>
          <w:smallCaps/>
          <w:sz w:val="22"/>
          <w:szCs w:val="22"/>
        </w:rPr>
        <w:t>Emission Limitations and Performance Standards</w:t>
      </w:r>
    </w:p>
    <w:p w:rsidR="00D1157E" w:rsidRPr="00F56E4A" w:rsidRDefault="00D1157E" w:rsidP="00C24DD4">
      <w:pPr>
        <w:numPr>
          <w:ilvl w:val="0"/>
          <w:numId w:val="5"/>
        </w:numPr>
        <w:tabs>
          <w:tab w:val="clear" w:pos="360"/>
        </w:tabs>
        <w:rPr>
          <w:sz w:val="22"/>
          <w:szCs w:val="22"/>
        </w:rPr>
      </w:pPr>
      <w:r w:rsidRPr="00F56E4A">
        <w:rPr>
          <w:sz w:val="22"/>
          <w:szCs w:val="22"/>
        </w:rPr>
        <w:t>Visible Emissions Limitation: Visible emissions shall not exceed 20% opacity.</w:t>
      </w:r>
    </w:p>
    <w:p w:rsidR="00D1157E" w:rsidRPr="00F56E4A" w:rsidRDefault="00D1157E" w:rsidP="00D1157E">
      <w:pPr>
        <w:tabs>
          <w:tab w:val="left" w:pos="2364"/>
        </w:tabs>
        <w:ind w:left="360"/>
        <w:rPr>
          <w:sz w:val="22"/>
          <w:szCs w:val="22"/>
        </w:rPr>
      </w:pPr>
      <w:r w:rsidRPr="00F56E4A">
        <w:rPr>
          <w:sz w:val="22"/>
          <w:szCs w:val="22"/>
        </w:rPr>
        <w:tab/>
      </w:r>
    </w:p>
    <w:p w:rsidR="00D1157E" w:rsidRPr="00F56E4A" w:rsidRDefault="00D1157E" w:rsidP="00D1157E">
      <w:pPr>
        <w:ind w:left="360"/>
        <w:rPr>
          <w:sz w:val="22"/>
          <w:szCs w:val="22"/>
        </w:rPr>
      </w:pPr>
      <w:r w:rsidRPr="00F56E4A">
        <w:rPr>
          <w:sz w:val="22"/>
          <w:szCs w:val="22"/>
        </w:rPr>
        <w:t xml:space="preserve">[Rules 62-4.070(3), F.A.C]  </w:t>
      </w:r>
    </w:p>
    <w:p w:rsidR="00D1157E" w:rsidRPr="00F56E4A" w:rsidRDefault="00D1157E" w:rsidP="00D1157E">
      <w:pPr>
        <w:ind w:left="630" w:hanging="630"/>
        <w:rPr>
          <w:bCs/>
          <w:i/>
          <w:sz w:val="22"/>
          <w:szCs w:val="22"/>
          <w:u w:val="single"/>
        </w:rPr>
      </w:pPr>
    </w:p>
    <w:p w:rsidR="00D1157E" w:rsidRPr="00F56E4A" w:rsidRDefault="00D1157E" w:rsidP="00C24DD4">
      <w:pPr>
        <w:numPr>
          <w:ilvl w:val="0"/>
          <w:numId w:val="5"/>
        </w:numPr>
        <w:tabs>
          <w:tab w:val="clear" w:pos="360"/>
        </w:tabs>
        <w:rPr>
          <w:sz w:val="22"/>
          <w:szCs w:val="22"/>
        </w:rPr>
      </w:pPr>
      <w:r w:rsidRPr="00F56E4A">
        <w:rPr>
          <w:bCs/>
          <w:sz w:val="22"/>
          <w:szCs w:val="22"/>
          <w:u w:val="single"/>
        </w:rPr>
        <w:t>On-specification Used Oil</w:t>
      </w:r>
      <w:r w:rsidRPr="00F56E4A">
        <w:rPr>
          <w:sz w:val="22"/>
          <w:szCs w:val="22"/>
          <w:u w:val="single"/>
        </w:rPr>
        <w:t>:</w:t>
      </w:r>
      <w:r w:rsidRPr="00F56E4A">
        <w:rPr>
          <w:sz w:val="22"/>
          <w:szCs w:val="22"/>
        </w:rPr>
        <w:t xml:space="preserve"> The burning of “on-specification” used oil is allowed at this facility in accordance with all other conditions of this permit and the following additional conditions:</w:t>
      </w:r>
    </w:p>
    <w:p w:rsidR="00D1157E" w:rsidRPr="00F56E4A" w:rsidRDefault="00D1157E" w:rsidP="00D1157E">
      <w:pPr>
        <w:ind w:left="360"/>
        <w:rPr>
          <w:sz w:val="22"/>
          <w:szCs w:val="22"/>
        </w:rPr>
      </w:pPr>
    </w:p>
    <w:p w:rsidR="00D1157E" w:rsidRPr="00F56E4A" w:rsidRDefault="00D1157E" w:rsidP="00C24DD4">
      <w:pPr>
        <w:numPr>
          <w:ilvl w:val="0"/>
          <w:numId w:val="6"/>
        </w:numPr>
        <w:overflowPunct w:val="0"/>
        <w:autoSpaceDE w:val="0"/>
        <w:autoSpaceDN w:val="0"/>
        <w:adjustRightInd w:val="0"/>
        <w:textAlignment w:val="baseline"/>
        <w:rPr>
          <w:sz w:val="22"/>
          <w:szCs w:val="22"/>
        </w:rPr>
      </w:pPr>
      <w:r w:rsidRPr="00F56E4A">
        <w:rPr>
          <w:sz w:val="22"/>
          <w:szCs w:val="22"/>
        </w:rPr>
        <w:t xml:space="preserve">“On-specification” used oil is defined as that meets the 40 CFR 279 (Standards for the Management of Used Oil) specifications listed below.  </w:t>
      </w:r>
    </w:p>
    <w:p w:rsidR="00D1157E" w:rsidRPr="00F56E4A" w:rsidRDefault="00D1157E" w:rsidP="00D1157E">
      <w:pPr>
        <w:overflowPunct w:val="0"/>
        <w:autoSpaceDE w:val="0"/>
        <w:autoSpaceDN w:val="0"/>
        <w:adjustRightInd w:val="0"/>
        <w:ind w:left="720"/>
        <w:textAlignment w:val="baseline"/>
        <w:rPr>
          <w:i/>
          <w:color w:val="7030A0"/>
          <w:sz w:val="22"/>
          <w:szCs w:val="22"/>
        </w:rPr>
      </w:pPr>
      <w:r w:rsidRPr="00F56E4A">
        <w:rPr>
          <w:i/>
          <w:color w:val="7030A0"/>
          <w:sz w:val="22"/>
          <w:szCs w:val="22"/>
        </w:rPr>
        <w:br w:type="page"/>
      </w:r>
    </w:p>
    <w:p w:rsidR="00D1157E" w:rsidRPr="00F56E4A" w:rsidRDefault="00D1157E" w:rsidP="00D1157E">
      <w:pPr>
        <w:rPr>
          <w:i/>
          <w:sz w:val="22"/>
          <w:szCs w:val="22"/>
        </w:rPr>
      </w:pPr>
    </w:p>
    <w:tbl>
      <w:tblPr>
        <w:tblW w:w="4230" w:type="dxa"/>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070"/>
        <w:gridCol w:w="2160"/>
      </w:tblGrid>
      <w:tr w:rsidR="00D61CB5" w:rsidRPr="00F56E4A" w:rsidTr="00BF1B51">
        <w:trPr>
          <w:cantSplit/>
          <w:trHeight w:val="483"/>
        </w:trPr>
        <w:tc>
          <w:tcPr>
            <w:tcW w:w="4230" w:type="dxa"/>
            <w:gridSpan w:val="2"/>
            <w:tcBorders>
              <w:top w:val="single" w:sz="12" w:space="0" w:color="auto"/>
              <w:bottom w:val="single" w:sz="12" w:space="0" w:color="auto"/>
            </w:tcBorders>
            <w:vAlign w:val="center"/>
          </w:tcPr>
          <w:p w:rsidR="00D1157E" w:rsidRPr="00F56E4A" w:rsidRDefault="00D1157E" w:rsidP="00BF1B51">
            <w:pPr>
              <w:pStyle w:val="Heading2"/>
              <w:ind w:left="1440"/>
              <w:rPr>
                <w:rFonts w:ascii="Times New Roman" w:hAnsi="Times New Roman"/>
                <w:sz w:val="22"/>
                <w:szCs w:val="22"/>
              </w:rPr>
            </w:pPr>
            <w:r w:rsidRPr="00F56E4A">
              <w:rPr>
                <w:rFonts w:ascii="Times New Roman" w:hAnsi="Times New Roman"/>
                <w:sz w:val="22"/>
                <w:szCs w:val="22"/>
              </w:rPr>
              <w:t>On-Spec Used Oil Specifications</w:t>
            </w:r>
          </w:p>
          <w:p w:rsidR="00D1157E" w:rsidRPr="00F56E4A" w:rsidRDefault="00D1157E" w:rsidP="00BF1B51">
            <w:pPr>
              <w:tabs>
                <w:tab w:val="left" w:pos="330"/>
                <w:tab w:val="center" w:pos="2007"/>
              </w:tabs>
              <w:jc w:val="center"/>
              <w:rPr>
                <w:b/>
                <w:bCs/>
                <w:i/>
                <w:sz w:val="22"/>
                <w:szCs w:val="22"/>
              </w:rPr>
            </w:pPr>
            <w:r w:rsidRPr="00F56E4A">
              <w:rPr>
                <w:b/>
                <w:bCs/>
                <w:sz w:val="22"/>
                <w:szCs w:val="22"/>
              </w:rPr>
              <w:t>Note (1)</w:t>
            </w:r>
          </w:p>
        </w:tc>
      </w:tr>
      <w:tr w:rsidR="00D61CB5" w:rsidRPr="00F56E4A" w:rsidTr="00BF1B51">
        <w:tc>
          <w:tcPr>
            <w:tcW w:w="2070" w:type="dxa"/>
            <w:tcBorders>
              <w:top w:val="single" w:sz="12" w:space="0" w:color="auto"/>
            </w:tcBorders>
            <w:vAlign w:val="center"/>
          </w:tcPr>
          <w:p w:rsidR="00D1157E" w:rsidRPr="00F56E4A" w:rsidRDefault="00D1157E" w:rsidP="00BF1B51">
            <w:pPr>
              <w:jc w:val="center"/>
              <w:rPr>
                <w:b/>
                <w:sz w:val="22"/>
                <w:szCs w:val="22"/>
              </w:rPr>
            </w:pPr>
            <w:r w:rsidRPr="00F56E4A">
              <w:rPr>
                <w:b/>
                <w:sz w:val="22"/>
                <w:szCs w:val="22"/>
              </w:rPr>
              <w:t>Pollutant</w:t>
            </w:r>
          </w:p>
        </w:tc>
        <w:tc>
          <w:tcPr>
            <w:tcW w:w="2160" w:type="dxa"/>
            <w:tcBorders>
              <w:top w:val="single" w:sz="12" w:space="0" w:color="auto"/>
            </w:tcBorders>
            <w:vAlign w:val="center"/>
          </w:tcPr>
          <w:p w:rsidR="00D1157E" w:rsidRPr="00F56E4A" w:rsidRDefault="00D1157E" w:rsidP="00BF1B51">
            <w:pPr>
              <w:jc w:val="center"/>
              <w:rPr>
                <w:b/>
                <w:sz w:val="22"/>
                <w:szCs w:val="22"/>
              </w:rPr>
            </w:pPr>
            <w:r w:rsidRPr="00F56E4A">
              <w:rPr>
                <w:b/>
                <w:sz w:val="22"/>
                <w:szCs w:val="22"/>
              </w:rPr>
              <w:t>Allowable Level</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Arsenic</w:t>
            </w:r>
          </w:p>
        </w:tc>
        <w:tc>
          <w:tcPr>
            <w:tcW w:w="2160" w:type="dxa"/>
            <w:vAlign w:val="center"/>
          </w:tcPr>
          <w:p w:rsidR="00D1157E" w:rsidRPr="00F56E4A" w:rsidRDefault="00D1157E" w:rsidP="00BF1B51">
            <w:pPr>
              <w:jc w:val="center"/>
              <w:rPr>
                <w:sz w:val="22"/>
                <w:szCs w:val="22"/>
              </w:rPr>
            </w:pPr>
            <w:r w:rsidRPr="00F56E4A">
              <w:rPr>
                <w:sz w:val="22"/>
                <w:szCs w:val="22"/>
              </w:rPr>
              <w:t>5 ppm maximum</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Cadmium</w:t>
            </w:r>
          </w:p>
        </w:tc>
        <w:tc>
          <w:tcPr>
            <w:tcW w:w="2160" w:type="dxa"/>
            <w:vAlign w:val="center"/>
          </w:tcPr>
          <w:p w:rsidR="00D1157E" w:rsidRPr="00F56E4A" w:rsidRDefault="00D1157E" w:rsidP="00BF1B51">
            <w:pPr>
              <w:jc w:val="center"/>
              <w:rPr>
                <w:sz w:val="22"/>
                <w:szCs w:val="22"/>
              </w:rPr>
            </w:pPr>
            <w:r w:rsidRPr="00F56E4A">
              <w:rPr>
                <w:sz w:val="22"/>
                <w:szCs w:val="22"/>
              </w:rPr>
              <w:t>2 ppm maximum</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Chromium</w:t>
            </w:r>
          </w:p>
        </w:tc>
        <w:tc>
          <w:tcPr>
            <w:tcW w:w="2160" w:type="dxa"/>
            <w:vAlign w:val="center"/>
          </w:tcPr>
          <w:p w:rsidR="00D1157E" w:rsidRPr="00F56E4A" w:rsidRDefault="00D1157E" w:rsidP="00BF1B51">
            <w:pPr>
              <w:jc w:val="center"/>
              <w:rPr>
                <w:sz w:val="22"/>
                <w:szCs w:val="22"/>
              </w:rPr>
            </w:pPr>
            <w:r w:rsidRPr="00F56E4A">
              <w:rPr>
                <w:sz w:val="22"/>
                <w:szCs w:val="22"/>
              </w:rPr>
              <w:t>10 ppm maximum</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Lead</w:t>
            </w:r>
          </w:p>
        </w:tc>
        <w:tc>
          <w:tcPr>
            <w:tcW w:w="2160" w:type="dxa"/>
            <w:vAlign w:val="center"/>
          </w:tcPr>
          <w:p w:rsidR="00D1157E" w:rsidRPr="00F56E4A" w:rsidRDefault="00D1157E" w:rsidP="00BF1B51">
            <w:pPr>
              <w:jc w:val="center"/>
              <w:rPr>
                <w:sz w:val="22"/>
                <w:szCs w:val="22"/>
              </w:rPr>
            </w:pPr>
            <w:r w:rsidRPr="00F56E4A">
              <w:rPr>
                <w:sz w:val="22"/>
                <w:szCs w:val="22"/>
              </w:rPr>
              <w:t>100 ppm maximum</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Total Halogens</w:t>
            </w:r>
          </w:p>
        </w:tc>
        <w:tc>
          <w:tcPr>
            <w:tcW w:w="2160" w:type="dxa"/>
            <w:vAlign w:val="center"/>
          </w:tcPr>
          <w:p w:rsidR="00D1157E" w:rsidRPr="00F56E4A" w:rsidRDefault="00D1157E" w:rsidP="00BF1B51">
            <w:pPr>
              <w:jc w:val="center"/>
              <w:rPr>
                <w:sz w:val="22"/>
                <w:szCs w:val="22"/>
              </w:rPr>
            </w:pPr>
            <w:r w:rsidRPr="00F56E4A">
              <w:rPr>
                <w:sz w:val="22"/>
                <w:szCs w:val="22"/>
              </w:rPr>
              <w:t>1,000 ppm maximum</w:t>
            </w:r>
          </w:p>
        </w:tc>
      </w:tr>
      <w:tr w:rsidR="00D61CB5" w:rsidRPr="00F56E4A" w:rsidTr="00BF1B51">
        <w:tc>
          <w:tcPr>
            <w:tcW w:w="2070" w:type="dxa"/>
            <w:vAlign w:val="center"/>
          </w:tcPr>
          <w:p w:rsidR="00D1157E" w:rsidRPr="00F56E4A" w:rsidRDefault="00D1157E" w:rsidP="00BF1B51">
            <w:pPr>
              <w:jc w:val="center"/>
              <w:rPr>
                <w:sz w:val="22"/>
                <w:szCs w:val="22"/>
              </w:rPr>
            </w:pPr>
            <w:r w:rsidRPr="00F56E4A">
              <w:rPr>
                <w:sz w:val="22"/>
                <w:szCs w:val="22"/>
              </w:rPr>
              <w:t>Flash Point</w:t>
            </w:r>
          </w:p>
        </w:tc>
        <w:tc>
          <w:tcPr>
            <w:tcW w:w="2160" w:type="dxa"/>
            <w:vAlign w:val="center"/>
          </w:tcPr>
          <w:p w:rsidR="00D1157E" w:rsidRPr="00F56E4A" w:rsidRDefault="00D1157E" w:rsidP="00BF1B51">
            <w:pPr>
              <w:jc w:val="center"/>
              <w:rPr>
                <w:sz w:val="22"/>
                <w:szCs w:val="22"/>
              </w:rPr>
            </w:pPr>
            <w:r w:rsidRPr="00F56E4A">
              <w:rPr>
                <w:sz w:val="22"/>
                <w:szCs w:val="22"/>
              </w:rPr>
              <w:t>100°F minimum</w:t>
            </w:r>
          </w:p>
        </w:tc>
      </w:tr>
      <w:tr w:rsidR="00D1157E" w:rsidRPr="00F56E4A" w:rsidTr="00BF1B51">
        <w:tc>
          <w:tcPr>
            <w:tcW w:w="2070" w:type="dxa"/>
            <w:vAlign w:val="center"/>
          </w:tcPr>
          <w:p w:rsidR="00D1157E" w:rsidRPr="00F56E4A" w:rsidRDefault="00D1157E" w:rsidP="00BF1B51">
            <w:pPr>
              <w:jc w:val="center"/>
              <w:rPr>
                <w:sz w:val="22"/>
                <w:szCs w:val="22"/>
              </w:rPr>
            </w:pPr>
            <w:r w:rsidRPr="00F56E4A">
              <w:rPr>
                <w:sz w:val="22"/>
                <w:szCs w:val="22"/>
              </w:rPr>
              <w:t>PCBs</w:t>
            </w:r>
          </w:p>
        </w:tc>
        <w:tc>
          <w:tcPr>
            <w:tcW w:w="2160" w:type="dxa"/>
            <w:vAlign w:val="center"/>
          </w:tcPr>
          <w:p w:rsidR="00D1157E" w:rsidRPr="00F56E4A" w:rsidRDefault="00D1157E" w:rsidP="00BF1B51">
            <w:pPr>
              <w:jc w:val="center"/>
              <w:rPr>
                <w:b/>
                <w:bCs/>
                <w:sz w:val="22"/>
                <w:szCs w:val="22"/>
              </w:rPr>
            </w:pPr>
            <w:r w:rsidRPr="00F56E4A">
              <w:rPr>
                <w:b/>
                <w:bCs/>
                <w:sz w:val="22"/>
                <w:szCs w:val="22"/>
              </w:rPr>
              <w:t>Note (2)</w:t>
            </w:r>
          </w:p>
        </w:tc>
      </w:tr>
    </w:tbl>
    <w:p w:rsidR="00D1157E" w:rsidRPr="00F56E4A" w:rsidRDefault="00D1157E" w:rsidP="00D1157E">
      <w:pPr>
        <w:ind w:left="1260" w:hanging="900"/>
        <w:rPr>
          <w:bCs/>
          <w:sz w:val="22"/>
          <w:szCs w:val="22"/>
        </w:rPr>
      </w:pPr>
    </w:p>
    <w:p w:rsidR="00D1157E" w:rsidRPr="00F56E4A" w:rsidRDefault="00D1157E" w:rsidP="00D1157E">
      <w:pPr>
        <w:autoSpaceDE w:val="0"/>
        <w:autoSpaceDN w:val="0"/>
        <w:adjustRightInd w:val="0"/>
        <w:ind w:left="900" w:hanging="900"/>
        <w:rPr>
          <w:b/>
          <w:sz w:val="22"/>
          <w:szCs w:val="22"/>
          <w:u w:val="single"/>
        </w:rPr>
      </w:pPr>
      <w:r w:rsidRPr="00F56E4A">
        <w:rPr>
          <w:b/>
          <w:sz w:val="22"/>
          <w:szCs w:val="22"/>
        </w:rPr>
        <w:t xml:space="preserve"> Note (1)  </w:t>
      </w:r>
      <w:r w:rsidRPr="00F56E4A">
        <w:rPr>
          <w:sz w:val="22"/>
          <w:szCs w:val="22"/>
        </w:rPr>
        <w:t>If the on-specification used fuel oil is generated at the facility, compliance shall be demonstrated by conducting analysis of the on-specification used fuel oil using either approved EPA, DEP, or ASTM test methods and maintaining the records of 40 CFR 279.72.  If the on-specification oil is generated elsewhere, the owner or operator shall obtain from the vendor, for each load of used oil received and prior to any blending, a certification that the used oil meets the specifications for on-specification used oil as stated in this condition. This certification shall also describe the basis for the certification, such as analytical results.  This information shall be maintained on file at the facility and available upon Department request.</w:t>
      </w:r>
    </w:p>
    <w:p w:rsidR="00D1157E" w:rsidRPr="00F56E4A" w:rsidRDefault="00D1157E" w:rsidP="00D1157E">
      <w:pPr>
        <w:tabs>
          <w:tab w:val="left" w:pos="1260"/>
        </w:tabs>
        <w:rPr>
          <w:b/>
          <w:i/>
          <w:sz w:val="22"/>
          <w:szCs w:val="22"/>
        </w:rPr>
      </w:pPr>
    </w:p>
    <w:p w:rsidR="00D1157E" w:rsidRPr="00F56E4A" w:rsidRDefault="00D1157E" w:rsidP="00D1157E">
      <w:pPr>
        <w:tabs>
          <w:tab w:val="left" w:pos="1260"/>
        </w:tabs>
        <w:rPr>
          <w:sz w:val="22"/>
          <w:szCs w:val="22"/>
        </w:rPr>
      </w:pPr>
      <w:r w:rsidRPr="00F56E4A">
        <w:rPr>
          <w:b/>
          <w:sz w:val="22"/>
          <w:szCs w:val="22"/>
        </w:rPr>
        <w:t>Note (2)</w:t>
      </w:r>
      <w:r w:rsidRPr="00F56E4A">
        <w:rPr>
          <w:sz w:val="22"/>
          <w:szCs w:val="22"/>
        </w:rPr>
        <w:t xml:space="preserve"> On-specification used oil may be fired as follows:</w:t>
      </w:r>
    </w:p>
    <w:p w:rsidR="00D1157E" w:rsidRPr="00F56E4A" w:rsidRDefault="00D1157E" w:rsidP="00D1157E">
      <w:pPr>
        <w:tabs>
          <w:tab w:val="left" w:pos="1260"/>
        </w:tabs>
        <w:ind w:left="360"/>
        <w:rPr>
          <w:sz w:val="22"/>
          <w:szCs w:val="22"/>
        </w:rPr>
      </w:pPr>
    </w:p>
    <w:p w:rsidR="00D1157E" w:rsidRPr="00F56E4A" w:rsidRDefault="00D1157E" w:rsidP="00C24DD4">
      <w:pPr>
        <w:numPr>
          <w:ilvl w:val="0"/>
          <w:numId w:val="7"/>
        </w:numPr>
        <w:rPr>
          <w:sz w:val="22"/>
          <w:szCs w:val="22"/>
        </w:rPr>
      </w:pPr>
      <w:r w:rsidRPr="00F56E4A">
        <w:rPr>
          <w:sz w:val="22"/>
          <w:szCs w:val="22"/>
        </w:rPr>
        <w:t xml:space="preserve">At any time provided the maximum concentration of PCBs shall be </w:t>
      </w:r>
      <w:r w:rsidRPr="00F56E4A">
        <w:rPr>
          <w:i/>
          <w:sz w:val="22"/>
          <w:szCs w:val="22"/>
        </w:rPr>
        <w:t>less than 2 ppm and whether</w:t>
      </w:r>
      <w:r w:rsidRPr="00F56E4A">
        <w:rPr>
          <w:sz w:val="22"/>
          <w:szCs w:val="22"/>
        </w:rPr>
        <w:t xml:space="preserve"> generated on or off-site.  </w:t>
      </w:r>
    </w:p>
    <w:p w:rsidR="00D1157E" w:rsidRPr="00F56E4A" w:rsidRDefault="00D1157E" w:rsidP="00D1157E">
      <w:pPr>
        <w:ind w:left="720"/>
        <w:rPr>
          <w:sz w:val="22"/>
          <w:szCs w:val="22"/>
        </w:rPr>
      </w:pPr>
    </w:p>
    <w:p w:rsidR="00D1157E" w:rsidRPr="00F56E4A" w:rsidRDefault="00D1157E" w:rsidP="00C24DD4">
      <w:pPr>
        <w:numPr>
          <w:ilvl w:val="0"/>
          <w:numId w:val="7"/>
        </w:numPr>
        <w:tabs>
          <w:tab w:val="left" w:pos="0"/>
        </w:tabs>
        <w:suppressAutoHyphens/>
        <w:overflowPunct w:val="0"/>
        <w:autoSpaceDE w:val="0"/>
        <w:autoSpaceDN w:val="0"/>
        <w:adjustRightInd w:val="0"/>
        <w:textAlignment w:val="baseline"/>
        <w:rPr>
          <w:i/>
          <w:sz w:val="22"/>
          <w:szCs w:val="22"/>
        </w:rPr>
      </w:pPr>
      <w:r w:rsidRPr="00F56E4A">
        <w:rPr>
          <w:sz w:val="22"/>
          <w:szCs w:val="22"/>
        </w:rPr>
        <w:t xml:space="preserve">Only during normal operation temperature and not during startup or shutdown if the maximum concentration of PCBs is </w:t>
      </w:r>
      <w:r w:rsidRPr="00F56E4A">
        <w:rPr>
          <w:sz w:val="22"/>
          <w:szCs w:val="22"/>
        </w:rPr>
        <w:sym w:font="Symbol" w:char="F0B3"/>
      </w:r>
      <w:r w:rsidRPr="00F56E4A">
        <w:rPr>
          <w:sz w:val="22"/>
          <w:szCs w:val="22"/>
        </w:rPr>
        <w:t xml:space="preserve"> 2 but </w:t>
      </w:r>
      <w:r w:rsidRPr="00F56E4A">
        <w:rPr>
          <w:sz w:val="22"/>
          <w:szCs w:val="22"/>
        </w:rPr>
        <w:sym w:font="Symbol" w:char="F03C"/>
      </w:r>
      <w:r w:rsidRPr="00F56E4A">
        <w:rPr>
          <w:sz w:val="22"/>
          <w:szCs w:val="22"/>
        </w:rPr>
        <w:t xml:space="preserve"> 50 ppm</w:t>
      </w:r>
      <w:r w:rsidR="00FE2D62" w:rsidRPr="00F56E4A">
        <w:rPr>
          <w:sz w:val="22"/>
          <w:szCs w:val="22"/>
        </w:rPr>
        <w:t>.</w:t>
      </w:r>
      <w:r w:rsidRPr="00F56E4A">
        <w:rPr>
          <w:i/>
          <w:sz w:val="22"/>
          <w:szCs w:val="22"/>
        </w:rPr>
        <w:t xml:space="preserve"> </w:t>
      </w:r>
    </w:p>
    <w:p w:rsidR="00D1157E" w:rsidRPr="00F56E4A" w:rsidRDefault="000F0678" w:rsidP="000F0678">
      <w:pPr>
        <w:tabs>
          <w:tab w:val="left" w:pos="630"/>
          <w:tab w:val="left" w:pos="2916"/>
        </w:tabs>
        <w:ind w:left="720"/>
        <w:outlineLvl w:val="0"/>
        <w:rPr>
          <w:color w:val="7030A0"/>
          <w:sz w:val="22"/>
          <w:szCs w:val="22"/>
        </w:rPr>
      </w:pPr>
      <w:r w:rsidRPr="00F56E4A">
        <w:rPr>
          <w:color w:val="7030A0"/>
          <w:sz w:val="22"/>
          <w:szCs w:val="22"/>
        </w:rPr>
        <w:tab/>
      </w:r>
    </w:p>
    <w:p w:rsidR="00D1157E" w:rsidRPr="00F56E4A" w:rsidRDefault="00D1157E" w:rsidP="0075715C">
      <w:pPr>
        <w:rPr>
          <w:sz w:val="22"/>
          <w:szCs w:val="22"/>
        </w:rPr>
      </w:pPr>
      <w:r w:rsidRPr="00F56E4A">
        <w:rPr>
          <w:sz w:val="22"/>
          <w:szCs w:val="22"/>
        </w:rPr>
        <w:t>[40 CFR 279.11; 40 CFR 761.20(e</w:t>
      </w:r>
      <w:proofErr w:type="gramStart"/>
      <w:r w:rsidRPr="00F56E4A">
        <w:rPr>
          <w:sz w:val="22"/>
          <w:szCs w:val="22"/>
        </w:rPr>
        <w:t>)(</w:t>
      </w:r>
      <w:proofErr w:type="gramEnd"/>
      <w:r w:rsidRPr="00F56E4A">
        <w:rPr>
          <w:sz w:val="22"/>
          <w:szCs w:val="22"/>
        </w:rPr>
        <w:t>2) and (3); Rule 62-4.070, F.A.C</w:t>
      </w:r>
      <w:r w:rsidRPr="00F56E4A">
        <w:rPr>
          <w:i/>
          <w:color w:val="7030A0"/>
          <w:sz w:val="22"/>
          <w:szCs w:val="22"/>
        </w:rPr>
        <w:t xml:space="preserve">.; </w:t>
      </w:r>
      <w:r w:rsidRPr="00F56E4A">
        <w:rPr>
          <w:sz w:val="22"/>
          <w:szCs w:val="22"/>
        </w:rPr>
        <w:t>Air Operation Permit Application dated June 17</w:t>
      </w:r>
      <w:r w:rsidRPr="00F56E4A">
        <w:rPr>
          <w:sz w:val="22"/>
          <w:szCs w:val="22"/>
          <w:vertAlign w:val="superscript"/>
        </w:rPr>
        <w:t>th</w:t>
      </w:r>
      <w:r w:rsidRPr="00F56E4A">
        <w:rPr>
          <w:sz w:val="22"/>
          <w:szCs w:val="22"/>
        </w:rPr>
        <w:t>, 2011 (Application No. 1070007-005-AO)]</w:t>
      </w:r>
    </w:p>
    <w:p w:rsidR="00D1157E" w:rsidRPr="00F56E4A" w:rsidRDefault="00D1157E" w:rsidP="00B52858">
      <w:pPr>
        <w:ind w:left="360" w:hanging="360"/>
        <w:rPr>
          <w:i/>
          <w:sz w:val="22"/>
          <w:szCs w:val="22"/>
        </w:rPr>
      </w:pPr>
    </w:p>
    <w:p w:rsidR="003D2693" w:rsidRPr="00F56E4A" w:rsidRDefault="003D2693" w:rsidP="003D2693">
      <w:pPr>
        <w:pStyle w:val="Heading5"/>
        <w:ind w:left="0"/>
        <w:rPr>
          <w:smallCaps/>
          <w:sz w:val="22"/>
          <w:szCs w:val="22"/>
        </w:rPr>
      </w:pPr>
      <w:r w:rsidRPr="00F56E4A">
        <w:rPr>
          <w:smallCaps/>
          <w:sz w:val="22"/>
          <w:szCs w:val="22"/>
        </w:rPr>
        <w:t>Compliance Monitoring and Testing Requirements</w:t>
      </w:r>
    </w:p>
    <w:p w:rsidR="003D2693" w:rsidRPr="00F56E4A" w:rsidRDefault="003D2693" w:rsidP="003D2693">
      <w:pPr>
        <w:rPr>
          <w:sz w:val="22"/>
          <w:szCs w:val="22"/>
        </w:rPr>
      </w:pPr>
    </w:p>
    <w:p w:rsidR="003D2693" w:rsidRPr="00F56E4A" w:rsidRDefault="003D2693" w:rsidP="00C24DD4">
      <w:pPr>
        <w:numPr>
          <w:ilvl w:val="0"/>
          <w:numId w:val="5"/>
        </w:numPr>
        <w:tabs>
          <w:tab w:val="clear" w:pos="360"/>
        </w:tabs>
        <w:rPr>
          <w:sz w:val="22"/>
          <w:szCs w:val="22"/>
        </w:rPr>
      </w:pPr>
      <w:r w:rsidRPr="00F56E4A">
        <w:rPr>
          <w:sz w:val="22"/>
          <w:szCs w:val="22"/>
        </w:rPr>
        <w:t xml:space="preserve">Visible Emissions Compliance Test: Visible Emissions Test shall be conducted during each federal fiscal year (October 1 – September 30). </w:t>
      </w:r>
    </w:p>
    <w:p w:rsidR="003D2693" w:rsidRPr="00F56E4A" w:rsidRDefault="003D2693" w:rsidP="003D2693">
      <w:pPr>
        <w:ind w:left="360"/>
        <w:rPr>
          <w:sz w:val="22"/>
          <w:szCs w:val="22"/>
        </w:rPr>
      </w:pPr>
    </w:p>
    <w:p w:rsidR="003D2693" w:rsidRPr="00F56E4A" w:rsidRDefault="003D2693" w:rsidP="003D2693">
      <w:pPr>
        <w:ind w:left="360"/>
        <w:rPr>
          <w:sz w:val="22"/>
          <w:szCs w:val="22"/>
        </w:rPr>
      </w:pPr>
      <w:r w:rsidRPr="00F56E4A">
        <w:rPr>
          <w:sz w:val="22"/>
          <w:szCs w:val="22"/>
        </w:rPr>
        <w:t>[Rule 62-297.310 (7) (a) 4.a, F.A.C. and Air permit No. 1070007-004-AO]</w:t>
      </w:r>
    </w:p>
    <w:p w:rsidR="003D2693" w:rsidRPr="00F56E4A" w:rsidRDefault="003D2693" w:rsidP="003D2693">
      <w:pPr>
        <w:rPr>
          <w:sz w:val="22"/>
          <w:szCs w:val="22"/>
        </w:rPr>
      </w:pPr>
    </w:p>
    <w:p w:rsidR="003D2693" w:rsidRPr="00F56E4A" w:rsidRDefault="003D2693" w:rsidP="00C24DD4">
      <w:pPr>
        <w:numPr>
          <w:ilvl w:val="0"/>
          <w:numId w:val="5"/>
        </w:numPr>
        <w:tabs>
          <w:tab w:val="clear" w:pos="360"/>
        </w:tabs>
        <w:autoSpaceDE w:val="0"/>
        <w:autoSpaceDN w:val="0"/>
        <w:adjustRightInd w:val="0"/>
        <w:jc w:val="both"/>
        <w:rPr>
          <w:sz w:val="22"/>
          <w:szCs w:val="22"/>
        </w:rPr>
      </w:pPr>
      <w:r w:rsidRPr="00F56E4A">
        <w:rPr>
          <w:sz w:val="22"/>
          <w:szCs w:val="22"/>
        </w:rPr>
        <w:t xml:space="preserve">Test Methods and Procedures: All emissions tests performed shall comply with the following requirements. </w:t>
      </w:r>
    </w:p>
    <w:p w:rsidR="003D2693" w:rsidRPr="00F56E4A" w:rsidRDefault="003D2693" w:rsidP="00C24DD4">
      <w:pPr>
        <w:numPr>
          <w:ilvl w:val="0"/>
          <w:numId w:val="8"/>
        </w:numPr>
        <w:autoSpaceDE w:val="0"/>
        <w:autoSpaceDN w:val="0"/>
        <w:adjustRightInd w:val="0"/>
        <w:jc w:val="both"/>
        <w:rPr>
          <w:sz w:val="22"/>
          <w:szCs w:val="22"/>
        </w:rPr>
      </w:pPr>
      <w:r w:rsidRPr="00F56E4A">
        <w:rPr>
          <w:sz w:val="22"/>
          <w:szCs w:val="22"/>
        </w:rPr>
        <w:t xml:space="preserve">The test method for visible emissions shall be EPA Method 9, incorporated in Chapter 62-297, F.A.C. </w:t>
      </w:r>
    </w:p>
    <w:p w:rsidR="003D2693" w:rsidRPr="00F56E4A" w:rsidRDefault="003D2693" w:rsidP="00C24DD4">
      <w:pPr>
        <w:numPr>
          <w:ilvl w:val="0"/>
          <w:numId w:val="8"/>
        </w:numPr>
        <w:autoSpaceDE w:val="0"/>
        <w:autoSpaceDN w:val="0"/>
        <w:adjustRightInd w:val="0"/>
        <w:rPr>
          <w:sz w:val="22"/>
          <w:szCs w:val="22"/>
        </w:rPr>
      </w:pPr>
      <w:r w:rsidRPr="00F56E4A">
        <w:rPr>
          <w:sz w:val="22"/>
          <w:szCs w:val="22"/>
        </w:rPr>
        <w:t>The test shall be conducted by an observer certified in accordance with the requirements of Rule 62-297.320, F.A.C.</w:t>
      </w:r>
    </w:p>
    <w:p w:rsidR="003D2693" w:rsidRPr="00F56E4A" w:rsidRDefault="003D2693" w:rsidP="00C24DD4">
      <w:pPr>
        <w:numPr>
          <w:ilvl w:val="0"/>
          <w:numId w:val="8"/>
        </w:numPr>
        <w:autoSpaceDE w:val="0"/>
        <w:autoSpaceDN w:val="0"/>
        <w:adjustRightInd w:val="0"/>
        <w:rPr>
          <w:sz w:val="22"/>
          <w:szCs w:val="22"/>
        </w:rPr>
      </w:pPr>
      <w:r w:rsidRPr="00F56E4A">
        <w:rPr>
          <w:sz w:val="22"/>
          <w:szCs w:val="22"/>
        </w:rPr>
        <w:t>Test procedures shall meet all applicable requirements of Chapter 62-297, F.A.C.</w:t>
      </w:r>
    </w:p>
    <w:p w:rsidR="003D2693" w:rsidRDefault="003D2693" w:rsidP="003D2693">
      <w:pPr>
        <w:autoSpaceDE w:val="0"/>
        <w:autoSpaceDN w:val="0"/>
        <w:adjustRightInd w:val="0"/>
        <w:ind w:left="900" w:hanging="540"/>
        <w:rPr>
          <w:sz w:val="22"/>
          <w:szCs w:val="22"/>
        </w:rPr>
      </w:pPr>
      <w:r w:rsidRPr="00F56E4A">
        <w:rPr>
          <w:sz w:val="22"/>
          <w:szCs w:val="22"/>
        </w:rPr>
        <w:t>[Rule 62-297.310 (4</w:t>
      </w:r>
      <w:proofErr w:type="gramStart"/>
      <w:r w:rsidRPr="00F56E4A">
        <w:rPr>
          <w:sz w:val="22"/>
          <w:szCs w:val="22"/>
        </w:rPr>
        <w:t>)(</w:t>
      </w:r>
      <w:proofErr w:type="gramEnd"/>
      <w:r w:rsidRPr="00F56E4A">
        <w:rPr>
          <w:sz w:val="22"/>
          <w:szCs w:val="22"/>
        </w:rPr>
        <w:t>a) 2, F.A.C.]</w:t>
      </w:r>
    </w:p>
    <w:p w:rsidR="00F56E4A" w:rsidRPr="00F56E4A" w:rsidRDefault="00F56E4A" w:rsidP="003D2693">
      <w:pPr>
        <w:autoSpaceDE w:val="0"/>
        <w:autoSpaceDN w:val="0"/>
        <w:adjustRightInd w:val="0"/>
        <w:ind w:left="900" w:hanging="540"/>
        <w:rPr>
          <w:sz w:val="22"/>
          <w:szCs w:val="22"/>
        </w:rPr>
      </w:pPr>
    </w:p>
    <w:p w:rsidR="003D2693" w:rsidRPr="00F56E4A" w:rsidRDefault="003D2693" w:rsidP="00C24DD4">
      <w:pPr>
        <w:numPr>
          <w:ilvl w:val="0"/>
          <w:numId w:val="5"/>
        </w:numPr>
        <w:tabs>
          <w:tab w:val="left" w:pos="360"/>
          <w:tab w:val="left" w:pos="630"/>
        </w:tabs>
        <w:suppressAutoHyphens/>
        <w:rPr>
          <w:i/>
          <w:sz w:val="22"/>
          <w:szCs w:val="22"/>
        </w:rPr>
      </w:pPr>
      <w:r w:rsidRPr="009E7D8F">
        <w:rPr>
          <w:sz w:val="22"/>
          <w:szCs w:val="22"/>
          <w:u w:val="single"/>
        </w:rPr>
        <w:t>EPA Method 9- Required Sampling Time</w:t>
      </w:r>
      <w:r w:rsidRPr="00F56E4A">
        <w:rPr>
          <w:sz w:val="22"/>
          <w:szCs w:val="22"/>
        </w:rPr>
        <w:t>:  The required minimum period of observation for each compliance test shall be thirty (30) minutes (five 6-minute averages).  The opacity test observation period shall include the period during which the highest opacity emissions can reasonably be expected to occur.</w:t>
      </w:r>
    </w:p>
    <w:p w:rsidR="003D2693" w:rsidRPr="00F56E4A" w:rsidRDefault="003D2693" w:rsidP="003D2693">
      <w:pPr>
        <w:tabs>
          <w:tab w:val="left" w:pos="630"/>
        </w:tabs>
        <w:suppressAutoHyphens/>
        <w:ind w:left="630" w:hanging="630"/>
        <w:rPr>
          <w:sz w:val="22"/>
          <w:szCs w:val="22"/>
        </w:rPr>
      </w:pPr>
      <w:r w:rsidRPr="00F56E4A">
        <w:rPr>
          <w:sz w:val="22"/>
          <w:szCs w:val="22"/>
        </w:rPr>
        <w:tab/>
      </w:r>
    </w:p>
    <w:p w:rsidR="003D2693" w:rsidRPr="00E35BE2" w:rsidRDefault="003D2693" w:rsidP="003D2693">
      <w:pPr>
        <w:tabs>
          <w:tab w:val="left" w:pos="360"/>
        </w:tabs>
        <w:suppressAutoHyphens/>
        <w:ind w:left="630" w:hanging="270"/>
        <w:rPr>
          <w:i/>
          <w:sz w:val="22"/>
          <w:szCs w:val="22"/>
        </w:rPr>
      </w:pPr>
      <w:r w:rsidRPr="00E35BE2">
        <w:rPr>
          <w:sz w:val="22"/>
          <w:szCs w:val="22"/>
        </w:rPr>
        <w:t>[Rule 62-297.310(4) (a) 2 F.A.C.]</w:t>
      </w:r>
    </w:p>
    <w:p w:rsidR="003D2693" w:rsidRPr="00F56E4A" w:rsidRDefault="00FF28DE" w:rsidP="00FF28DE">
      <w:pPr>
        <w:tabs>
          <w:tab w:val="left" w:pos="0"/>
          <w:tab w:val="left" w:pos="2520"/>
        </w:tabs>
        <w:suppressAutoHyphens/>
        <w:ind w:left="540" w:right="-724" w:hanging="540"/>
        <w:rPr>
          <w:i/>
          <w:sz w:val="22"/>
          <w:szCs w:val="22"/>
        </w:rPr>
      </w:pPr>
      <w:r w:rsidRPr="00F56E4A">
        <w:rPr>
          <w:i/>
          <w:sz w:val="22"/>
          <w:szCs w:val="22"/>
        </w:rPr>
        <w:tab/>
      </w:r>
      <w:r w:rsidRPr="00F56E4A">
        <w:rPr>
          <w:i/>
          <w:sz w:val="22"/>
          <w:szCs w:val="22"/>
        </w:rPr>
        <w:tab/>
      </w:r>
    </w:p>
    <w:p w:rsidR="007452A2" w:rsidRPr="00F56E4A" w:rsidRDefault="007452A2" w:rsidP="004F5975">
      <w:pPr>
        <w:tabs>
          <w:tab w:val="left" w:pos="0"/>
          <w:tab w:val="left" w:pos="540"/>
        </w:tabs>
        <w:suppressAutoHyphens/>
        <w:ind w:left="540" w:right="-724" w:hanging="540"/>
        <w:rPr>
          <w:i/>
          <w:sz w:val="22"/>
          <w:szCs w:val="22"/>
        </w:rPr>
      </w:pPr>
    </w:p>
    <w:p w:rsidR="009A083E" w:rsidRPr="00F56E4A" w:rsidRDefault="009A083E" w:rsidP="009A083E">
      <w:pPr>
        <w:rPr>
          <w:b/>
          <w:bCs/>
          <w:caps/>
          <w:sz w:val="22"/>
          <w:szCs w:val="22"/>
        </w:rPr>
      </w:pPr>
      <w:r w:rsidRPr="00F56E4A">
        <w:rPr>
          <w:b/>
          <w:bCs/>
          <w:caps/>
          <w:sz w:val="22"/>
          <w:szCs w:val="22"/>
        </w:rPr>
        <w:t>NOTIFICATION, RECORDKEEPING AND REPORTING REQUIREMENTS</w:t>
      </w:r>
    </w:p>
    <w:p w:rsidR="009A083E" w:rsidRPr="00F56E4A" w:rsidRDefault="009A083E" w:rsidP="009A083E">
      <w:pPr>
        <w:rPr>
          <w:b/>
          <w:bCs/>
          <w:caps/>
          <w:sz w:val="22"/>
          <w:szCs w:val="22"/>
        </w:rPr>
      </w:pPr>
    </w:p>
    <w:p w:rsidR="009A083E" w:rsidRPr="00F56E4A" w:rsidRDefault="009A083E" w:rsidP="009A083E">
      <w:pPr>
        <w:tabs>
          <w:tab w:val="left" w:pos="-720"/>
        </w:tabs>
        <w:spacing w:line="240" w:lineRule="atLeast"/>
        <w:ind w:left="360" w:hanging="360"/>
        <w:rPr>
          <w:sz w:val="22"/>
          <w:szCs w:val="22"/>
        </w:rPr>
      </w:pPr>
      <w:r w:rsidRPr="00F56E4A">
        <w:rPr>
          <w:sz w:val="22"/>
          <w:szCs w:val="22"/>
        </w:rPr>
        <w:t>8.</w:t>
      </w:r>
      <w:r w:rsidRPr="00F56E4A">
        <w:rPr>
          <w:sz w:val="22"/>
          <w:szCs w:val="22"/>
        </w:rPr>
        <w:tab/>
      </w:r>
      <w:r w:rsidRPr="00F56E4A">
        <w:rPr>
          <w:sz w:val="22"/>
          <w:szCs w:val="22"/>
          <w:u w:val="single"/>
        </w:rPr>
        <w:t>Compliance Test Notification</w:t>
      </w:r>
      <w:r w:rsidRPr="00F56E4A">
        <w:rPr>
          <w:sz w:val="22"/>
          <w:szCs w:val="22"/>
        </w:rPr>
        <w:t>: The permittee shall notify the air compliance section of this office in writing at least 15 days prior to any required tests.  Tests shall be conducted in accordance with the applicable requirements specified in Appendix D (Common Testing Requirements) of this permit.</w:t>
      </w:r>
    </w:p>
    <w:p w:rsidR="009A083E" w:rsidRPr="00F56E4A" w:rsidRDefault="009A083E" w:rsidP="009A083E">
      <w:pPr>
        <w:tabs>
          <w:tab w:val="left" w:pos="-720"/>
        </w:tabs>
        <w:spacing w:line="240" w:lineRule="atLeast"/>
        <w:ind w:left="360" w:right="-187" w:hanging="360"/>
        <w:rPr>
          <w:sz w:val="22"/>
          <w:szCs w:val="22"/>
        </w:rPr>
      </w:pPr>
    </w:p>
    <w:p w:rsidR="009A083E" w:rsidRPr="00F56E4A" w:rsidRDefault="009A083E" w:rsidP="009A083E">
      <w:pPr>
        <w:pStyle w:val="Footer"/>
        <w:tabs>
          <w:tab w:val="clear" w:pos="4320"/>
          <w:tab w:val="clear" w:pos="8640"/>
          <w:tab w:val="left" w:pos="360"/>
        </w:tabs>
        <w:ind w:left="360"/>
        <w:rPr>
          <w:sz w:val="22"/>
          <w:szCs w:val="22"/>
        </w:rPr>
      </w:pPr>
      <w:r w:rsidRPr="00F56E4A">
        <w:rPr>
          <w:sz w:val="22"/>
          <w:szCs w:val="22"/>
        </w:rPr>
        <w:t>[Rule 62-297.310(7</w:t>
      </w:r>
      <w:proofErr w:type="gramStart"/>
      <w:r w:rsidRPr="00F56E4A">
        <w:rPr>
          <w:sz w:val="22"/>
          <w:szCs w:val="22"/>
        </w:rPr>
        <w:t>)(</w:t>
      </w:r>
      <w:proofErr w:type="gramEnd"/>
      <w:r w:rsidRPr="00F56E4A">
        <w:rPr>
          <w:sz w:val="22"/>
          <w:szCs w:val="22"/>
        </w:rPr>
        <w:t>a)9., F.A.C.]</w:t>
      </w:r>
    </w:p>
    <w:p w:rsidR="009A083E" w:rsidRPr="00F56E4A" w:rsidRDefault="009A083E" w:rsidP="009A083E">
      <w:pPr>
        <w:rPr>
          <w:b/>
          <w:bCs/>
          <w:caps/>
          <w:sz w:val="22"/>
          <w:szCs w:val="22"/>
        </w:rPr>
      </w:pPr>
    </w:p>
    <w:p w:rsidR="009A083E" w:rsidRPr="00F56E4A" w:rsidRDefault="009A083E" w:rsidP="00C24DD4">
      <w:pPr>
        <w:numPr>
          <w:ilvl w:val="0"/>
          <w:numId w:val="10"/>
        </w:numPr>
        <w:ind w:left="360"/>
        <w:rPr>
          <w:sz w:val="22"/>
          <w:szCs w:val="22"/>
        </w:rPr>
      </w:pPr>
      <w:r w:rsidRPr="00F56E4A">
        <w:rPr>
          <w:bCs/>
          <w:sz w:val="22"/>
          <w:szCs w:val="22"/>
          <w:u w:val="single"/>
        </w:rPr>
        <w:t>Compliance Report</w:t>
      </w:r>
      <w:r w:rsidRPr="00F56E4A">
        <w:rPr>
          <w:sz w:val="22"/>
          <w:szCs w:val="22"/>
        </w:rPr>
        <w:t>: Reports of the required compliance tests shall be submitted as soon as practical but no later than 45 days after the last test is completed.  Each test report shall include the maximum input / production rate at which this source was operated since the most recent test.</w:t>
      </w:r>
    </w:p>
    <w:p w:rsidR="009A083E" w:rsidRPr="00F56E4A" w:rsidRDefault="0058682B" w:rsidP="0058682B">
      <w:pPr>
        <w:tabs>
          <w:tab w:val="left" w:pos="3252"/>
        </w:tabs>
        <w:ind w:left="450"/>
        <w:rPr>
          <w:sz w:val="22"/>
          <w:szCs w:val="22"/>
        </w:rPr>
      </w:pPr>
      <w:r w:rsidRPr="00F56E4A">
        <w:rPr>
          <w:sz w:val="22"/>
          <w:szCs w:val="22"/>
        </w:rPr>
        <w:tab/>
      </w:r>
    </w:p>
    <w:p w:rsidR="009A083E" w:rsidRPr="00F56E4A" w:rsidRDefault="009A083E" w:rsidP="009A083E">
      <w:pPr>
        <w:ind w:left="360"/>
        <w:rPr>
          <w:sz w:val="22"/>
          <w:szCs w:val="22"/>
        </w:rPr>
      </w:pPr>
      <w:r w:rsidRPr="00F56E4A">
        <w:rPr>
          <w:sz w:val="22"/>
          <w:szCs w:val="22"/>
        </w:rPr>
        <w:t>[Rule 62-297.310(8</w:t>
      </w:r>
      <w:proofErr w:type="gramStart"/>
      <w:r w:rsidRPr="00F56E4A">
        <w:rPr>
          <w:sz w:val="22"/>
          <w:szCs w:val="22"/>
        </w:rPr>
        <w:t>)(</w:t>
      </w:r>
      <w:proofErr w:type="gramEnd"/>
      <w:r w:rsidRPr="00F56E4A">
        <w:rPr>
          <w:sz w:val="22"/>
          <w:szCs w:val="22"/>
        </w:rPr>
        <w:t>b), F.A.C.]</w:t>
      </w:r>
    </w:p>
    <w:p w:rsidR="009A083E" w:rsidRPr="00F56E4A" w:rsidRDefault="009A083E" w:rsidP="009A083E">
      <w:pPr>
        <w:tabs>
          <w:tab w:val="left" w:pos="360"/>
        </w:tabs>
        <w:suppressAutoHyphens/>
        <w:ind w:left="360" w:hanging="360"/>
        <w:rPr>
          <w:sz w:val="22"/>
          <w:szCs w:val="22"/>
        </w:rPr>
      </w:pPr>
    </w:p>
    <w:p w:rsidR="009A083E" w:rsidRPr="00F56E4A" w:rsidRDefault="009A083E" w:rsidP="00C24DD4">
      <w:pPr>
        <w:numPr>
          <w:ilvl w:val="0"/>
          <w:numId w:val="10"/>
        </w:numPr>
        <w:ind w:left="360"/>
        <w:rPr>
          <w:sz w:val="22"/>
          <w:szCs w:val="22"/>
        </w:rPr>
      </w:pPr>
      <w:r w:rsidRPr="009E7D8F">
        <w:rPr>
          <w:sz w:val="22"/>
          <w:szCs w:val="22"/>
          <w:u w:val="single"/>
        </w:rPr>
        <w:t>Fuel Oil Sulfur Content Limit-Fuel Supplier Certification</w:t>
      </w:r>
      <w:r w:rsidRPr="00F56E4A">
        <w:rPr>
          <w:sz w:val="22"/>
          <w:szCs w:val="22"/>
        </w:rPr>
        <w:t>:  Compliance with the fuel oil sulfur content limit stated in Specific Condition No. 2 shall be demonstrated based on Supplier Certification for each shipment of No. 2 fuel and by performing analyses or obtaining copies of analyses or other information documenting that the used oil fuel meets the fuel specifications in Specific Condition No. 4.</w:t>
      </w:r>
    </w:p>
    <w:p w:rsidR="009A083E" w:rsidRPr="00F56E4A" w:rsidRDefault="009A083E" w:rsidP="009A083E">
      <w:pPr>
        <w:ind w:left="360" w:hanging="360"/>
        <w:rPr>
          <w:sz w:val="22"/>
          <w:szCs w:val="22"/>
        </w:rPr>
      </w:pPr>
    </w:p>
    <w:p w:rsidR="009A083E" w:rsidRPr="00F56E4A" w:rsidRDefault="009A083E" w:rsidP="009A083E">
      <w:pPr>
        <w:ind w:left="360"/>
        <w:rPr>
          <w:sz w:val="22"/>
          <w:szCs w:val="22"/>
        </w:rPr>
      </w:pPr>
      <w:r w:rsidRPr="00F56E4A">
        <w:rPr>
          <w:sz w:val="22"/>
          <w:szCs w:val="22"/>
        </w:rPr>
        <w:t xml:space="preserve">[40 CFR 279.72 and Rule 62-4.070(3), F.A.C] </w:t>
      </w:r>
    </w:p>
    <w:p w:rsidR="009A083E" w:rsidRPr="00F56E4A" w:rsidRDefault="009A083E" w:rsidP="009A083E">
      <w:pPr>
        <w:spacing w:line="240" w:lineRule="atLeast"/>
        <w:rPr>
          <w:bCs/>
          <w:sz w:val="22"/>
          <w:szCs w:val="22"/>
          <w:u w:val="single"/>
        </w:rPr>
      </w:pPr>
    </w:p>
    <w:p w:rsidR="009A083E" w:rsidRPr="00F56E4A" w:rsidRDefault="009A083E" w:rsidP="00C24DD4">
      <w:pPr>
        <w:numPr>
          <w:ilvl w:val="0"/>
          <w:numId w:val="10"/>
        </w:numPr>
        <w:spacing w:line="240" w:lineRule="atLeast"/>
        <w:ind w:left="360"/>
        <w:rPr>
          <w:sz w:val="22"/>
          <w:szCs w:val="22"/>
        </w:rPr>
      </w:pPr>
      <w:r w:rsidRPr="00F56E4A">
        <w:rPr>
          <w:bCs/>
          <w:sz w:val="22"/>
          <w:szCs w:val="22"/>
          <w:u w:val="single"/>
        </w:rPr>
        <w:t>Record Keeping:</w:t>
      </w:r>
      <w:r w:rsidRPr="00F56E4A">
        <w:rPr>
          <w:sz w:val="22"/>
          <w:szCs w:val="22"/>
        </w:rPr>
        <w:t xml:space="preserve"> The Permittee shall maintain a monthly log at the facility for a period of at least three (3) years from the date the data is recorded to demonstrate that each shipment of fuel oil, meets the requirements specified in Specific Condition No. 2.   Records shall be made available to the Department upon request. The log, at a minimum, shall contain the following: </w:t>
      </w:r>
    </w:p>
    <w:p w:rsidR="009A083E" w:rsidRPr="00F56E4A" w:rsidRDefault="009A083E" w:rsidP="009A083E">
      <w:pPr>
        <w:rPr>
          <w:sz w:val="22"/>
          <w:szCs w:val="22"/>
        </w:rPr>
      </w:pPr>
    </w:p>
    <w:p w:rsidR="009A083E" w:rsidRPr="00F56E4A" w:rsidRDefault="009A083E" w:rsidP="00C24DD4">
      <w:pPr>
        <w:numPr>
          <w:ilvl w:val="1"/>
          <w:numId w:val="9"/>
        </w:numPr>
        <w:tabs>
          <w:tab w:val="clear" w:pos="1440"/>
        </w:tabs>
        <w:rPr>
          <w:sz w:val="22"/>
          <w:szCs w:val="22"/>
        </w:rPr>
      </w:pPr>
      <w:r w:rsidRPr="00F56E4A">
        <w:rPr>
          <w:sz w:val="22"/>
          <w:szCs w:val="22"/>
        </w:rPr>
        <w:t xml:space="preserve">The fuel usage in gallon/day for all fuels. </w:t>
      </w:r>
    </w:p>
    <w:p w:rsidR="009A083E" w:rsidRPr="00F56E4A" w:rsidRDefault="009A083E" w:rsidP="00C24DD4">
      <w:pPr>
        <w:numPr>
          <w:ilvl w:val="1"/>
          <w:numId w:val="9"/>
        </w:numPr>
        <w:tabs>
          <w:tab w:val="clear" w:pos="1440"/>
        </w:tabs>
        <w:rPr>
          <w:sz w:val="22"/>
          <w:szCs w:val="22"/>
        </w:rPr>
      </w:pPr>
      <w:r w:rsidRPr="00F56E4A">
        <w:rPr>
          <w:sz w:val="22"/>
          <w:szCs w:val="22"/>
        </w:rPr>
        <w:t>ASTM fuel oil analyses for on-spec used oil</w:t>
      </w:r>
    </w:p>
    <w:p w:rsidR="009A083E" w:rsidRPr="00F56E4A" w:rsidRDefault="009A083E" w:rsidP="00C24DD4">
      <w:pPr>
        <w:numPr>
          <w:ilvl w:val="1"/>
          <w:numId w:val="9"/>
        </w:numPr>
        <w:tabs>
          <w:tab w:val="clear" w:pos="1440"/>
        </w:tabs>
        <w:rPr>
          <w:sz w:val="22"/>
          <w:szCs w:val="22"/>
        </w:rPr>
      </w:pPr>
      <w:r w:rsidRPr="00F56E4A">
        <w:rPr>
          <w:sz w:val="22"/>
          <w:szCs w:val="22"/>
        </w:rPr>
        <w:t>Fuel oil supplier certification  of no. 2 fuel oil</w:t>
      </w:r>
    </w:p>
    <w:p w:rsidR="009A083E" w:rsidRPr="00F56E4A" w:rsidRDefault="009A083E" w:rsidP="009A083E">
      <w:pPr>
        <w:pStyle w:val="Footer"/>
        <w:tabs>
          <w:tab w:val="clear" w:pos="4320"/>
          <w:tab w:val="clear" w:pos="8640"/>
        </w:tabs>
        <w:ind w:left="360"/>
        <w:rPr>
          <w:sz w:val="22"/>
          <w:szCs w:val="22"/>
        </w:rPr>
      </w:pPr>
    </w:p>
    <w:p w:rsidR="009A083E" w:rsidRPr="00F56E4A" w:rsidRDefault="009A083E" w:rsidP="009A083E">
      <w:pPr>
        <w:pStyle w:val="Footer"/>
        <w:tabs>
          <w:tab w:val="clear" w:pos="4320"/>
          <w:tab w:val="clear" w:pos="8640"/>
        </w:tabs>
        <w:ind w:left="360"/>
        <w:rPr>
          <w:sz w:val="22"/>
          <w:szCs w:val="22"/>
        </w:rPr>
      </w:pPr>
      <w:r w:rsidRPr="00F56E4A">
        <w:rPr>
          <w:sz w:val="22"/>
          <w:szCs w:val="22"/>
        </w:rPr>
        <w:t>[Rule 62-4.160 (14</w:t>
      </w:r>
      <w:proofErr w:type="gramStart"/>
      <w:r w:rsidRPr="00F56E4A">
        <w:rPr>
          <w:sz w:val="22"/>
          <w:szCs w:val="22"/>
        </w:rPr>
        <w:t>)(</w:t>
      </w:r>
      <w:proofErr w:type="gramEnd"/>
      <w:r w:rsidRPr="00F56E4A">
        <w:rPr>
          <w:sz w:val="22"/>
          <w:szCs w:val="22"/>
        </w:rPr>
        <w:t>b) and 62-4.070(3), F.A.C.]</w:t>
      </w:r>
    </w:p>
    <w:sectPr w:rsidR="009A083E" w:rsidRPr="00F56E4A" w:rsidSect="00F56E4A">
      <w:headerReference w:type="default" r:id="rId17"/>
      <w:pgSz w:w="12240" w:h="15840" w:code="1"/>
      <w:pgMar w:top="720" w:right="1152" w:bottom="720" w:left="1440"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DD4" w:rsidRDefault="00C24DD4" w:rsidP="00DD2C69">
      <w:r>
        <w:separator/>
      </w:r>
    </w:p>
  </w:endnote>
  <w:endnote w:type="continuationSeparator" w:id="0">
    <w:p w:rsidR="00C24DD4" w:rsidRDefault="00C24DD4" w:rsidP="00DD2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 Antiqua">
    <w:altName w:val="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092" w:rsidRPr="00396D48" w:rsidRDefault="00396D48" w:rsidP="006C2092">
    <w:pPr>
      <w:pBdr>
        <w:top w:val="single" w:sz="8" w:space="1" w:color="auto"/>
      </w:pBdr>
      <w:tabs>
        <w:tab w:val="left" w:pos="6480"/>
      </w:tabs>
      <w:spacing w:before="240"/>
      <w:rPr>
        <w:rStyle w:val="PageNumber"/>
      </w:rPr>
    </w:pPr>
    <w:r w:rsidRPr="00396D48">
      <w:rPr>
        <w:rStyle w:val="PageNumber"/>
      </w:rPr>
      <w:t>Florida Rock Industries</w:t>
    </w:r>
    <w:r w:rsidR="00FB43A5" w:rsidRPr="00396D48">
      <w:rPr>
        <w:rStyle w:val="PageNumber"/>
      </w:rPr>
      <w:t>, Inc.</w:t>
    </w:r>
    <w:r w:rsidR="006C2092" w:rsidRPr="00396D48">
      <w:rPr>
        <w:rStyle w:val="PageNumber"/>
      </w:rPr>
      <w:t xml:space="preserve">   </w:t>
    </w:r>
    <w:r w:rsidR="006C2092" w:rsidRPr="00396D48">
      <w:rPr>
        <w:rStyle w:val="PageNumber"/>
      </w:rPr>
      <w:tab/>
      <w:t xml:space="preserve">Air Permit No. </w:t>
    </w:r>
    <w:r w:rsidRPr="00396D48">
      <w:rPr>
        <w:rStyle w:val="PageNumber"/>
      </w:rPr>
      <w:t>1070007</w:t>
    </w:r>
    <w:r w:rsidR="006C2092" w:rsidRPr="00396D48">
      <w:rPr>
        <w:rStyle w:val="PageNumber"/>
      </w:rPr>
      <w:t>-0</w:t>
    </w:r>
    <w:r w:rsidR="00FB43A5" w:rsidRPr="00396D48">
      <w:rPr>
        <w:rStyle w:val="PageNumber"/>
      </w:rPr>
      <w:t>06</w:t>
    </w:r>
    <w:r w:rsidR="006C2092" w:rsidRPr="00396D48">
      <w:rPr>
        <w:rStyle w:val="PageNumber"/>
      </w:rPr>
      <w:t>-AO</w:t>
    </w:r>
  </w:p>
  <w:p w:rsidR="00A72CFF" w:rsidRPr="00396D48" w:rsidRDefault="006C2092" w:rsidP="006C2092">
    <w:pPr>
      <w:pStyle w:val="Footer"/>
      <w:tabs>
        <w:tab w:val="left" w:pos="6210"/>
      </w:tabs>
      <w:ind w:left="6210" w:hanging="6210"/>
      <w:rPr>
        <w:rStyle w:val="PageNumber"/>
      </w:rPr>
    </w:pPr>
    <w:r w:rsidRPr="00396D48">
      <w:rPr>
        <w:rStyle w:val="PageNumber"/>
      </w:rPr>
      <w:tab/>
    </w:r>
    <w:r w:rsidR="00396D48" w:rsidRPr="00396D48">
      <w:rPr>
        <w:rStyle w:val="PageNumber"/>
      </w:rPr>
      <w:t>Keuka Sand Mine</w:t>
    </w:r>
    <w:r w:rsidR="00FB43A5" w:rsidRPr="00396D48">
      <w:rPr>
        <w:rStyle w:val="PageNumber"/>
      </w:rPr>
      <w:t xml:space="preserve">        </w:t>
    </w:r>
    <w:r w:rsidRPr="00396D48">
      <w:rPr>
        <w:rStyle w:val="PageNumber"/>
      </w:rPr>
      <w:t xml:space="preserve">                                                                         </w:t>
    </w:r>
    <w:r w:rsidR="00895C7B" w:rsidRPr="00396D48">
      <w:rPr>
        <w:rStyle w:val="PageNumber"/>
      </w:rPr>
      <w:t xml:space="preserve">     </w:t>
    </w:r>
    <w:r w:rsidRPr="00396D48">
      <w:rPr>
        <w:rStyle w:val="PageNumber"/>
      </w:rPr>
      <w:t>Non-Titl</w:t>
    </w:r>
    <w:r w:rsidR="00FB43A5" w:rsidRPr="00396D48">
      <w:rPr>
        <w:rStyle w:val="PageNumber"/>
      </w:rPr>
      <w:t>e V</w:t>
    </w:r>
    <w:r w:rsidR="00895C7B" w:rsidRPr="00396D48">
      <w:rPr>
        <w:rStyle w:val="PageNumber"/>
      </w:rPr>
      <w:t xml:space="preserve"> </w:t>
    </w:r>
    <w:r w:rsidR="00FB43A5" w:rsidRPr="00396D48">
      <w:rPr>
        <w:rStyle w:val="PageNumber"/>
      </w:rPr>
      <w:t>Air Operation Permit</w:t>
    </w:r>
    <w:r w:rsidR="00396D48" w:rsidRPr="00396D48">
      <w:rPr>
        <w:rStyle w:val="PageNumber"/>
      </w:rPr>
      <w:t xml:space="preserve"> Renewal</w:t>
    </w:r>
  </w:p>
  <w:p w:rsidR="00A72CFF" w:rsidRPr="00F71387" w:rsidRDefault="00A72CFF" w:rsidP="00E842B1">
    <w:pPr>
      <w:jc w:val="center"/>
      <w:rPr>
        <w:rStyle w:val="PageNumber"/>
      </w:rPr>
    </w:pPr>
    <w:r w:rsidRPr="00F71387">
      <w:t xml:space="preserve">Page </w:t>
    </w:r>
    <w:r w:rsidRPr="00F71387">
      <w:rPr>
        <w:rStyle w:val="PageNumber"/>
      </w:rPr>
      <w:fldChar w:fldCharType="begin"/>
    </w:r>
    <w:r w:rsidRPr="00F71387">
      <w:rPr>
        <w:rStyle w:val="PageNumber"/>
      </w:rPr>
      <w:instrText xml:space="preserve"> PAGE </w:instrText>
    </w:r>
    <w:r w:rsidRPr="00F71387">
      <w:rPr>
        <w:rStyle w:val="PageNumber"/>
      </w:rPr>
      <w:fldChar w:fldCharType="separate"/>
    </w:r>
    <w:r w:rsidR="002B0E88">
      <w:rPr>
        <w:rStyle w:val="PageNumber"/>
        <w:noProof/>
      </w:rPr>
      <w:t>9</w:t>
    </w:r>
    <w:r w:rsidRPr="00F71387">
      <w:rPr>
        <w:rStyle w:val="PageNumber"/>
      </w:rPr>
      <w:fldChar w:fldCharType="end"/>
    </w:r>
    <w:r w:rsidRPr="00F71387">
      <w:rPr>
        <w:rStyle w:val="PageNumber"/>
      </w:rPr>
      <w:t xml:space="preserve"> of </w:t>
    </w:r>
    <w:r w:rsidRPr="00F71387">
      <w:rPr>
        <w:rStyle w:val="PageNumber"/>
      </w:rPr>
      <w:fldChar w:fldCharType="begin"/>
    </w:r>
    <w:r w:rsidRPr="00F71387">
      <w:rPr>
        <w:rStyle w:val="PageNumber"/>
      </w:rPr>
      <w:instrText xml:space="preserve"> NUMPAGES </w:instrText>
    </w:r>
    <w:r w:rsidRPr="00F71387">
      <w:rPr>
        <w:rStyle w:val="PageNumber"/>
      </w:rPr>
      <w:fldChar w:fldCharType="separate"/>
    </w:r>
    <w:r w:rsidR="002B0E88">
      <w:rPr>
        <w:rStyle w:val="PageNumber"/>
        <w:noProof/>
      </w:rPr>
      <w:t>9</w:t>
    </w:r>
    <w:r w:rsidRPr="00F71387">
      <w:rPr>
        <w:rStyle w:val="PageNumber"/>
      </w:rPr>
      <w:fldChar w:fldCharType="end"/>
    </w:r>
  </w:p>
  <w:p w:rsidR="00A72CFF" w:rsidRDefault="00A72C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Pr="004478E0" w:rsidRDefault="00A72CFF" w:rsidP="00E842B1">
    <w:pPr>
      <w:pStyle w:val="Footer"/>
      <w:jc w:val="center"/>
      <w:rPr>
        <w:i/>
        <w:color w:val="31849B"/>
      </w:rPr>
    </w:pPr>
    <w:r w:rsidRPr="004478E0">
      <w:rPr>
        <w:i/>
        <w:color w:val="31849B"/>
      </w:rPr>
      <w:t>www.dep.state.fl.us</w:t>
    </w:r>
  </w:p>
  <w:p w:rsidR="00A72CFF" w:rsidRPr="00E3594C" w:rsidRDefault="00A72CFF" w:rsidP="00E359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DD4" w:rsidRDefault="00C24DD4" w:rsidP="00DD2C69">
      <w:r>
        <w:separator/>
      </w:r>
    </w:p>
  </w:footnote>
  <w:footnote w:type="continuationSeparator" w:id="0">
    <w:p w:rsidR="00C24DD4" w:rsidRDefault="00C24DD4" w:rsidP="00DD2C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Pr="00E842B1" w:rsidRDefault="00A72CFF" w:rsidP="00E842B1">
    <w:pPr>
      <w:pStyle w:val="Header"/>
      <w:pBdr>
        <w:bottom w:val="single" w:sz="8" w:space="1" w:color="auto"/>
      </w:pBdr>
      <w:tabs>
        <w:tab w:val="clear" w:pos="4320"/>
        <w:tab w:val="clear" w:pos="8640"/>
      </w:tabs>
      <w:spacing w:after="240"/>
      <w:jc w:val="center"/>
      <w:rPr>
        <w:sz w:val="22"/>
      </w:rPr>
    </w:pPr>
    <w:r w:rsidRPr="00E842B1">
      <w:rPr>
        <w:b/>
        <w:sz w:val="22"/>
      </w:rPr>
      <w:t xml:space="preserve">SECTION 1.  GENERAL INFORMATION </w:t>
    </w:r>
  </w:p>
  <w:p w:rsidR="00A72CFF" w:rsidRPr="00E842B1" w:rsidRDefault="00A72C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B79E7" w:rsidTr="003B6199">
      <w:tc>
        <w:tcPr>
          <w:tcW w:w="2448" w:type="dxa"/>
        </w:tcPr>
        <w:p w:rsidR="007B79E7" w:rsidRDefault="007B79E7" w:rsidP="007B79E7">
          <w:r>
            <w:rPr>
              <w:noProof/>
            </w:rPr>
            <w:drawing>
              <wp:inline distT="0" distB="0" distL="0" distR="0" wp14:anchorId="71CE39A2" wp14:editId="0F85FF21">
                <wp:extent cx="1501140" cy="982980"/>
                <wp:effectExtent l="0" t="0" r="3810" b="7620"/>
                <wp:docPr id="4" name="Picture 4"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140" cy="982980"/>
                        </a:xfrm>
                        <a:prstGeom prst="rect">
                          <a:avLst/>
                        </a:prstGeom>
                        <a:noFill/>
                        <a:ln>
                          <a:noFill/>
                        </a:ln>
                      </pic:spPr>
                    </pic:pic>
                  </a:graphicData>
                </a:graphic>
              </wp:inline>
            </w:drawing>
          </w:r>
        </w:p>
      </w:tc>
      <w:tc>
        <w:tcPr>
          <w:tcW w:w="5400" w:type="dxa"/>
        </w:tcPr>
        <w:p w:rsidR="007B79E7" w:rsidRPr="00CC55AF" w:rsidRDefault="007B79E7" w:rsidP="007B79E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7B79E7" w:rsidRPr="00CC55AF" w:rsidRDefault="007B79E7" w:rsidP="007B79E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7B79E7" w:rsidRDefault="007B79E7" w:rsidP="007B79E7">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rsidR="007B79E7" w:rsidRPr="009A4D8F" w:rsidRDefault="007B79E7" w:rsidP="007B79E7">
          <w:pPr>
            <w:jc w:val="center"/>
            <w:rPr>
              <w:sz w:val="18"/>
              <w:szCs w:val="18"/>
            </w:rPr>
          </w:pPr>
          <w:r>
            <w:rPr>
              <w:sz w:val="18"/>
              <w:szCs w:val="18"/>
            </w:rPr>
            <w:t>JACKSONVILLE, FLORIDA 32256</w:t>
          </w:r>
        </w:p>
      </w:tc>
      <w:tc>
        <w:tcPr>
          <w:tcW w:w="2520" w:type="dxa"/>
        </w:tcPr>
        <w:p w:rsidR="007B79E7" w:rsidRPr="00B17F49" w:rsidRDefault="007B79E7" w:rsidP="007B79E7">
          <w:pPr>
            <w:jc w:val="right"/>
            <w:rPr>
              <w:color w:val="31849B"/>
              <w:sz w:val="18"/>
              <w:szCs w:val="18"/>
            </w:rPr>
          </w:pPr>
          <w:r w:rsidRPr="00B17F49">
            <w:rPr>
              <w:color w:val="31849B"/>
              <w:sz w:val="18"/>
              <w:szCs w:val="18"/>
            </w:rPr>
            <w:t>RICK SCOTT</w:t>
          </w:r>
        </w:p>
        <w:p w:rsidR="007B79E7" w:rsidRDefault="007B79E7" w:rsidP="007B79E7">
          <w:pPr>
            <w:jc w:val="right"/>
            <w:rPr>
              <w:color w:val="31849B"/>
              <w:sz w:val="18"/>
              <w:szCs w:val="18"/>
            </w:rPr>
          </w:pPr>
          <w:r w:rsidRPr="00B17F49">
            <w:rPr>
              <w:color w:val="31849B"/>
              <w:sz w:val="18"/>
              <w:szCs w:val="18"/>
            </w:rPr>
            <w:t>GOVERNOR</w:t>
          </w:r>
        </w:p>
        <w:p w:rsidR="007B79E7" w:rsidRDefault="007B79E7" w:rsidP="007B79E7">
          <w:pPr>
            <w:jc w:val="right"/>
            <w:rPr>
              <w:color w:val="31849B"/>
              <w:sz w:val="18"/>
              <w:szCs w:val="18"/>
            </w:rPr>
          </w:pPr>
        </w:p>
        <w:p w:rsidR="007B79E7" w:rsidRPr="00FD45A4" w:rsidRDefault="007B79E7" w:rsidP="007B79E7">
          <w:pPr>
            <w:jc w:val="right"/>
            <w:rPr>
              <w:color w:val="31849B"/>
              <w:sz w:val="18"/>
              <w:szCs w:val="18"/>
            </w:rPr>
          </w:pPr>
          <w:r w:rsidRPr="00FD45A4">
            <w:rPr>
              <w:color w:val="31849B"/>
              <w:sz w:val="18"/>
              <w:szCs w:val="18"/>
            </w:rPr>
            <w:t>CARLOS LOPEZ-CANTERA</w:t>
          </w:r>
          <w:r w:rsidRPr="00FD45A4">
            <w:rPr>
              <w:color w:val="31849B"/>
              <w:sz w:val="18"/>
              <w:szCs w:val="18"/>
            </w:rPr>
            <w:br/>
            <w:t>LT. GOVERNOR</w:t>
          </w:r>
        </w:p>
        <w:p w:rsidR="007B79E7" w:rsidRDefault="007B79E7" w:rsidP="007B79E7">
          <w:pPr>
            <w:rPr>
              <w:color w:val="31849B"/>
              <w:sz w:val="18"/>
              <w:szCs w:val="18"/>
            </w:rPr>
          </w:pPr>
        </w:p>
        <w:p w:rsidR="007B79E7" w:rsidRPr="00B17F49" w:rsidRDefault="007B79E7" w:rsidP="007B79E7">
          <w:pPr>
            <w:rPr>
              <w:color w:val="31849B"/>
              <w:sz w:val="18"/>
              <w:szCs w:val="18"/>
            </w:rPr>
          </w:pPr>
          <w:r>
            <w:rPr>
              <w:color w:val="31849B"/>
              <w:sz w:val="18"/>
              <w:szCs w:val="18"/>
            </w:rPr>
            <w:t xml:space="preserve">     CLIFFORD D. WILSON III</w:t>
          </w:r>
        </w:p>
        <w:p w:rsidR="007B79E7" w:rsidRPr="004D0732" w:rsidRDefault="007B79E7" w:rsidP="007B79E7">
          <w:pPr>
            <w:jc w:val="right"/>
            <w:rPr>
              <w:rFonts w:ascii="BakerSignet" w:hAnsi="BakerSignet"/>
              <w:color w:val="006666"/>
            </w:rPr>
          </w:pPr>
          <w:r>
            <w:rPr>
              <w:color w:val="31849B"/>
              <w:sz w:val="18"/>
              <w:szCs w:val="18"/>
            </w:rPr>
            <w:t xml:space="preserve">INTERIM </w:t>
          </w:r>
          <w:r w:rsidRPr="00B17F49">
            <w:rPr>
              <w:color w:val="31849B"/>
              <w:sz w:val="18"/>
              <w:szCs w:val="18"/>
            </w:rPr>
            <w:t>SECRETARY</w:t>
          </w:r>
        </w:p>
      </w:tc>
    </w:tr>
  </w:tbl>
  <w:p w:rsidR="00A72CFF" w:rsidRDefault="00A72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Default="00A72CFF" w:rsidP="003061A6">
    <w:pPr>
      <w:pStyle w:val="BodyText"/>
      <w:pBdr>
        <w:bottom w:val="single" w:sz="8" w:space="1" w:color="auto"/>
      </w:pBdr>
      <w:spacing w:after="240"/>
      <w:jc w:val="center"/>
      <w:rPr>
        <w:b/>
        <w:bCs/>
        <w:caps/>
      </w:rPr>
    </w:pPr>
    <w:r>
      <w:rPr>
        <w:b/>
        <w:bCs/>
      </w:rPr>
      <w:t>SECTION 2.  ADMINISTRATIVE REQUIREMENTS</w:t>
    </w:r>
    <w:r>
      <w:rPr>
        <w:b/>
      </w:rPr>
      <w:t xml:space="preserve"> </w:t>
    </w:r>
  </w:p>
  <w:p w:rsidR="00A72CFF" w:rsidRPr="001D28DA" w:rsidRDefault="00A72CFF" w:rsidP="003061A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CFF" w:rsidRDefault="00A72CFF" w:rsidP="003061A6">
    <w:pPr>
      <w:pStyle w:val="BodyText"/>
      <w:pBdr>
        <w:bottom w:val="single" w:sz="8" w:space="1" w:color="auto"/>
      </w:pBdr>
      <w:spacing w:after="240"/>
      <w:jc w:val="center"/>
      <w:rPr>
        <w:b/>
        <w:bCs/>
        <w:caps/>
      </w:rPr>
    </w:pPr>
    <w:r>
      <w:rPr>
        <w:b/>
        <w:bCs/>
      </w:rPr>
      <w:t>SECTION 2.  ADMINISTRATIVE REQUIREMENTS</w:t>
    </w:r>
    <w:r>
      <w:rPr>
        <w:b/>
      </w:rPr>
      <w:t xml:space="preserve"> </w:t>
    </w:r>
  </w:p>
  <w:p w:rsidR="00A72CFF" w:rsidRDefault="00A72CFF" w:rsidP="003061A6">
    <w:pPr>
      <w:pStyle w:val="Header"/>
      <w:tabs>
        <w:tab w:val="left" w:pos="4950"/>
        <w:tab w:val="left" w:pos="5040"/>
        <w:tab w:val="left" w:pos="6660"/>
      </w:tabs>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1CE4" w:rsidRPr="00DA6E65" w:rsidRDefault="00731483" w:rsidP="00FD2F3D">
    <w:pPr>
      <w:pStyle w:val="Header"/>
      <w:pBdr>
        <w:between w:val="single" w:sz="8" w:space="1" w:color="auto"/>
      </w:pBdr>
      <w:tabs>
        <w:tab w:val="clear" w:pos="4320"/>
        <w:tab w:val="clear" w:pos="8640"/>
      </w:tabs>
      <w:jc w:val="center"/>
      <w:rPr>
        <w:rStyle w:val="PageNumber"/>
        <w:sz w:val="22"/>
        <w:szCs w:val="22"/>
      </w:rPr>
    </w:pPr>
    <w:r w:rsidRPr="00DA6E65">
      <w:rPr>
        <w:b/>
        <w:sz w:val="22"/>
        <w:szCs w:val="22"/>
      </w:rPr>
      <w:t xml:space="preserve">SECTION 3.  EMISSIONS UNITS SPECIFIC CONDITIONS </w:t>
    </w:r>
  </w:p>
  <w:p w:rsidR="00D21CE4" w:rsidRPr="00DA6E65" w:rsidRDefault="00D83A64" w:rsidP="00FD2F3D">
    <w:pPr>
      <w:pStyle w:val="Header"/>
      <w:pBdr>
        <w:between w:val="single" w:sz="8" w:space="1" w:color="auto"/>
      </w:pBdr>
      <w:tabs>
        <w:tab w:val="clear" w:pos="4320"/>
        <w:tab w:val="clear" w:pos="8640"/>
      </w:tabs>
      <w:spacing w:after="240"/>
      <w:jc w:val="center"/>
      <w:rPr>
        <w:b/>
        <w:sz w:val="22"/>
        <w:szCs w:val="22"/>
      </w:rPr>
    </w:pPr>
    <w:r w:rsidRPr="00DA6E65">
      <w:rPr>
        <w:b/>
        <w:sz w:val="22"/>
        <w:szCs w:val="22"/>
      </w:rPr>
      <w:t xml:space="preserve">EU001 – </w:t>
    </w:r>
    <w:r w:rsidR="00C967E1" w:rsidRPr="00DA6E65">
      <w:rPr>
        <w:b/>
        <w:sz w:val="22"/>
        <w:szCs w:val="22"/>
      </w:rPr>
      <w:t xml:space="preserve">Keuka Sand Mine </w:t>
    </w:r>
    <w:r w:rsidR="00731483" w:rsidRPr="00DA6E65">
      <w:rPr>
        <w:b/>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C33906"/>
    <w:multiLevelType w:val="hybridMultilevel"/>
    <w:tmpl w:val="D34EEF46"/>
    <w:lvl w:ilvl="0" w:tplc="0409000F">
      <w:start w:val="12"/>
      <w:numFmt w:val="decimal"/>
      <w:lvlText w:val="%1."/>
      <w:lvlJc w:val="left"/>
      <w:pPr>
        <w:tabs>
          <w:tab w:val="num" w:pos="720"/>
        </w:tabs>
        <w:ind w:left="720" w:hanging="360"/>
      </w:pPr>
      <w:rPr>
        <w:rFonts w:hint="default"/>
      </w:rPr>
    </w:lvl>
    <w:lvl w:ilvl="1" w:tplc="BB66C19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791E17"/>
    <w:multiLevelType w:val="hybridMultilevel"/>
    <w:tmpl w:val="99B078A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A5D4114"/>
    <w:multiLevelType w:val="hybridMultilevel"/>
    <w:tmpl w:val="712645A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A27005"/>
    <w:multiLevelType w:val="singleLevel"/>
    <w:tmpl w:val="BFE8B15E"/>
    <w:lvl w:ilvl="0">
      <w:start w:val="1"/>
      <w:numFmt w:val="decimal"/>
      <w:lvlText w:val="%1."/>
      <w:lvlJc w:val="left"/>
      <w:pPr>
        <w:tabs>
          <w:tab w:val="num" w:pos="360"/>
        </w:tabs>
        <w:ind w:left="360" w:hanging="360"/>
      </w:pPr>
      <w:rPr>
        <w:i w:val="0"/>
      </w:rPr>
    </w:lvl>
  </w:abstractNum>
  <w:abstractNum w:abstractNumId="6">
    <w:nsid w:val="52305540"/>
    <w:multiLevelType w:val="hybridMultilevel"/>
    <w:tmpl w:val="7150A254"/>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8BA03F2"/>
    <w:multiLevelType w:val="hybridMultilevel"/>
    <w:tmpl w:val="25AA46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FE299A"/>
    <w:multiLevelType w:val="hybridMultilevel"/>
    <w:tmpl w:val="CE646382"/>
    <w:lvl w:ilvl="0" w:tplc="C6B82BFE">
      <w:start w:val="9"/>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5"/>
    <w:lvlOverride w:ilvl="0">
      <w:startOverride w:val="1"/>
    </w:lvlOverride>
  </w:num>
  <w:num w:numId="6">
    <w:abstractNumId w:val="2"/>
  </w:num>
  <w:num w:numId="7">
    <w:abstractNumId w:val="6"/>
  </w:num>
  <w:num w:numId="8">
    <w:abstractNumId w:val="7"/>
  </w:num>
  <w:num w:numId="9">
    <w:abstractNumId w:val="1"/>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04E"/>
    <w:rsid w:val="00022130"/>
    <w:rsid w:val="000301B1"/>
    <w:rsid w:val="00032B24"/>
    <w:rsid w:val="00035163"/>
    <w:rsid w:val="000431BB"/>
    <w:rsid w:val="000449EF"/>
    <w:rsid w:val="000650F3"/>
    <w:rsid w:val="00065AAF"/>
    <w:rsid w:val="000729E3"/>
    <w:rsid w:val="00072B14"/>
    <w:rsid w:val="000732EF"/>
    <w:rsid w:val="0007428F"/>
    <w:rsid w:val="00074B14"/>
    <w:rsid w:val="00077CBF"/>
    <w:rsid w:val="000A11D4"/>
    <w:rsid w:val="000B3E87"/>
    <w:rsid w:val="000F0678"/>
    <w:rsid w:val="000F4483"/>
    <w:rsid w:val="000F4DEE"/>
    <w:rsid w:val="000F6D58"/>
    <w:rsid w:val="0011493F"/>
    <w:rsid w:val="001429D7"/>
    <w:rsid w:val="00142F51"/>
    <w:rsid w:val="00146D5F"/>
    <w:rsid w:val="00164342"/>
    <w:rsid w:val="001658C3"/>
    <w:rsid w:val="00166F90"/>
    <w:rsid w:val="00170817"/>
    <w:rsid w:val="001771BE"/>
    <w:rsid w:val="00187B54"/>
    <w:rsid w:val="00197D7D"/>
    <w:rsid w:val="001A3413"/>
    <w:rsid w:val="001C0954"/>
    <w:rsid w:val="001E0287"/>
    <w:rsid w:val="001E33AC"/>
    <w:rsid w:val="00204A66"/>
    <w:rsid w:val="00232991"/>
    <w:rsid w:val="00240DBF"/>
    <w:rsid w:val="0024112B"/>
    <w:rsid w:val="00241606"/>
    <w:rsid w:val="00253529"/>
    <w:rsid w:val="002674D9"/>
    <w:rsid w:val="002709B3"/>
    <w:rsid w:val="002958FD"/>
    <w:rsid w:val="0029603C"/>
    <w:rsid w:val="002B0E88"/>
    <w:rsid w:val="002B26EC"/>
    <w:rsid w:val="002C3BEF"/>
    <w:rsid w:val="002D0CE1"/>
    <w:rsid w:val="002E0779"/>
    <w:rsid w:val="002E30E5"/>
    <w:rsid w:val="002F2B43"/>
    <w:rsid w:val="002F5D31"/>
    <w:rsid w:val="003061A6"/>
    <w:rsid w:val="00307E3E"/>
    <w:rsid w:val="00315ED7"/>
    <w:rsid w:val="00317FE2"/>
    <w:rsid w:val="00320D0A"/>
    <w:rsid w:val="00321583"/>
    <w:rsid w:val="0033237B"/>
    <w:rsid w:val="0036421E"/>
    <w:rsid w:val="00395FAE"/>
    <w:rsid w:val="00396D48"/>
    <w:rsid w:val="003B1BF7"/>
    <w:rsid w:val="003B3A9E"/>
    <w:rsid w:val="003B7322"/>
    <w:rsid w:val="003C2B35"/>
    <w:rsid w:val="003C4269"/>
    <w:rsid w:val="003D2693"/>
    <w:rsid w:val="00414FDF"/>
    <w:rsid w:val="004201A6"/>
    <w:rsid w:val="00444FA0"/>
    <w:rsid w:val="00450B39"/>
    <w:rsid w:val="004A18D4"/>
    <w:rsid w:val="004A5CF1"/>
    <w:rsid w:val="004B5320"/>
    <w:rsid w:val="004C0793"/>
    <w:rsid w:val="004C0D68"/>
    <w:rsid w:val="004C7E7C"/>
    <w:rsid w:val="004D774C"/>
    <w:rsid w:val="004E1B15"/>
    <w:rsid w:val="004E1B3E"/>
    <w:rsid w:val="004F50FA"/>
    <w:rsid w:val="004F5975"/>
    <w:rsid w:val="00522C2E"/>
    <w:rsid w:val="00537BAE"/>
    <w:rsid w:val="0054083A"/>
    <w:rsid w:val="00545FB1"/>
    <w:rsid w:val="00555FD3"/>
    <w:rsid w:val="00557EEB"/>
    <w:rsid w:val="0058682B"/>
    <w:rsid w:val="00596AA1"/>
    <w:rsid w:val="005A04DB"/>
    <w:rsid w:val="005B1462"/>
    <w:rsid w:val="005B23C5"/>
    <w:rsid w:val="005D3D81"/>
    <w:rsid w:val="005E6339"/>
    <w:rsid w:val="005F7108"/>
    <w:rsid w:val="006110F7"/>
    <w:rsid w:val="006121F4"/>
    <w:rsid w:val="00635497"/>
    <w:rsid w:val="006367EE"/>
    <w:rsid w:val="00645386"/>
    <w:rsid w:val="0064774F"/>
    <w:rsid w:val="0065720E"/>
    <w:rsid w:val="00662307"/>
    <w:rsid w:val="0066299A"/>
    <w:rsid w:val="006700E1"/>
    <w:rsid w:val="00674379"/>
    <w:rsid w:val="00675E41"/>
    <w:rsid w:val="00677717"/>
    <w:rsid w:val="006C2092"/>
    <w:rsid w:val="006E35E2"/>
    <w:rsid w:val="006F1315"/>
    <w:rsid w:val="006F324E"/>
    <w:rsid w:val="006F6EBB"/>
    <w:rsid w:val="00701EFD"/>
    <w:rsid w:val="00721C98"/>
    <w:rsid w:val="00731483"/>
    <w:rsid w:val="007359E5"/>
    <w:rsid w:val="007431FE"/>
    <w:rsid w:val="007452A2"/>
    <w:rsid w:val="00745947"/>
    <w:rsid w:val="0075315A"/>
    <w:rsid w:val="0075715C"/>
    <w:rsid w:val="00772081"/>
    <w:rsid w:val="00781DA2"/>
    <w:rsid w:val="007B3DD0"/>
    <w:rsid w:val="007B4800"/>
    <w:rsid w:val="007B5C6B"/>
    <w:rsid w:val="007B79E7"/>
    <w:rsid w:val="00804551"/>
    <w:rsid w:val="00830FBA"/>
    <w:rsid w:val="00833A45"/>
    <w:rsid w:val="00853FBE"/>
    <w:rsid w:val="00881CDD"/>
    <w:rsid w:val="008852C0"/>
    <w:rsid w:val="00895C7B"/>
    <w:rsid w:val="00895CE0"/>
    <w:rsid w:val="008972DB"/>
    <w:rsid w:val="008B3F8C"/>
    <w:rsid w:val="008C61FE"/>
    <w:rsid w:val="008E1CB7"/>
    <w:rsid w:val="00913F9A"/>
    <w:rsid w:val="009468EC"/>
    <w:rsid w:val="009470D7"/>
    <w:rsid w:val="009521ED"/>
    <w:rsid w:val="00954BF1"/>
    <w:rsid w:val="00961F34"/>
    <w:rsid w:val="00962A0F"/>
    <w:rsid w:val="00972901"/>
    <w:rsid w:val="009763FA"/>
    <w:rsid w:val="009929C3"/>
    <w:rsid w:val="00997C56"/>
    <w:rsid w:val="009A083E"/>
    <w:rsid w:val="009A1063"/>
    <w:rsid w:val="009B2883"/>
    <w:rsid w:val="009D3A4C"/>
    <w:rsid w:val="009E7D8F"/>
    <w:rsid w:val="00A16188"/>
    <w:rsid w:val="00A16717"/>
    <w:rsid w:val="00A20822"/>
    <w:rsid w:val="00A26B7A"/>
    <w:rsid w:val="00A37D28"/>
    <w:rsid w:val="00A47940"/>
    <w:rsid w:val="00A50A24"/>
    <w:rsid w:val="00A51326"/>
    <w:rsid w:val="00A54BE5"/>
    <w:rsid w:val="00A7059D"/>
    <w:rsid w:val="00A719F2"/>
    <w:rsid w:val="00A72CFF"/>
    <w:rsid w:val="00A82F92"/>
    <w:rsid w:val="00A86520"/>
    <w:rsid w:val="00A92404"/>
    <w:rsid w:val="00AC592B"/>
    <w:rsid w:val="00AC5F70"/>
    <w:rsid w:val="00AD0EA2"/>
    <w:rsid w:val="00AD6DBC"/>
    <w:rsid w:val="00AE62B5"/>
    <w:rsid w:val="00AF77C9"/>
    <w:rsid w:val="00B00591"/>
    <w:rsid w:val="00B16011"/>
    <w:rsid w:val="00B25987"/>
    <w:rsid w:val="00B52858"/>
    <w:rsid w:val="00B67BC0"/>
    <w:rsid w:val="00B74C9F"/>
    <w:rsid w:val="00B84955"/>
    <w:rsid w:val="00B84AAA"/>
    <w:rsid w:val="00B87F5F"/>
    <w:rsid w:val="00B90869"/>
    <w:rsid w:val="00B96800"/>
    <w:rsid w:val="00BB0988"/>
    <w:rsid w:val="00BC6DA9"/>
    <w:rsid w:val="00BD5C96"/>
    <w:rsid w:val="00C0304E"/>
    <w:rsid w:val="00C24DD4"/>
    <w:rsid w:val="00C40E8C"/>
    <w:rsid w:val="00C5165A"/>
    <w:rsid w:val="00C52F28"/>
    <w:rsid w:val="00C57FB9"/>
    <w:rsid w:val="00C643BE"/>
    <w:rsid w:val="00C66507"/>
    <w:rsid w:val="00C7104E"/>
    <w:rsid w:val="00C72AB8"/>
    <w:rsid w:val="00C77600"/>
    <w:rsid w:val="00C8100C"/>
    <w:rsid w:val="00C8221E"/>
    <w:rsid w:val="00C95474"/>
    <w:rsid w:val="00C967E1"/>
    <w:rsid w:val="00CA65AF"/>
    <w:rsid w:val="00CC2379"/>
    <w:rsid w:val="00CD038E"/>
    <w:rsid w:val="00CE0D99"/>
    <w:rsid w:val="00CE2260"/>
    <w:rsid w:val="00CF5C97"/>
    <w:rsid w:val="00D0463D"/>
    <w:rsid w:val="00D1157E"/>
    <w:rsid w:val="00D22D4F"/>
    <w:rsid w:val="00D424BF"/>
    <w:rsid w:val="00D4443B"/>
    <w:rsid w:val="00D5254A"/>
    <w:rsid w:val="00D53F5C"/>
    <w:rsid w:val="00D61CB5"/>
    <w:rsid w:val="00D773C8"/>
    <w:rsid w:val="00D803DC"/>
    <w:rsid w:val="00D83A64"/>
    <w:rsid w:val="00D924B8"/>
    <w:rsid w:val="00DA6E65"/>
    <w:rsid w:val="00DD2C69"/>
    <w:rsid w:val="00DD69A5"/>
    <w:rsid w:val="00DE5518"/>
    <w:rsid w:val="00DF09FE"/>
    <w:rsid w:val="00DF4AB8"/>
    <w:rsid w:val="00E02961"/>
    <w:rsid w:val="00E04D0D"/>
    <w:rsid w:val="00E12152"/>
    <w:rsid w:val="00E3530F"/>
    <w:rsid w:val="00E3594C"/>
    <w:rsid w:val="00E35BE2"/>
    <w:rsid w:val="00E432AD"/>
    <w:rsid w:val="00E4415D"/>
    <w:rsid w:val="00E63997"/>
    <w:rsid w:val="00E70240"/>
    <w:rsid w:val="00E842B1"/>
    <w:rsid w:val="00E843EB"/>
    <w:rsid w:val="00EA128E"/>
    <w:rsid w:val="00EC2296"/>
    <w:rsid w:val="00EC532A"/>
    <w:rsid w:val="00EE0EC7"/>
    <w:rsid w:val="00EF354F"/>
    <w:rsid w:val="00F076B1"/>
    <w:rsid w:val="00F15E9E"/>
    <w:rsid w:val="00F22994"/>
    <w:rsid w:val="00F2565F"/>
    <w:rsid w:val="00F56E4A"/>
    <w:rsid w:val="00F71387"/>
    <w:rsid w:val="00F7383E"/>
    <w:rsid w:val="00F765BE"/>
    <w:rsid w:val="00F80049"/>
    <w:rsid w:val="00F81071"/>
    <w:rsid w:val="00F83174"/>
    <w:rsid w:val="00F91CD3"/>
    <w:rsid w:val="00FA5265"/>
    <w:rsid w:val="00FA5EDC"/>
    <w:rsid w:val="00FB1138"/>
    <w:rsid w:val="00FB141C"/>
    <w:rsid w:val="00FB43A5"/>
    <w:rsid w:val="00FB4F4A"/>
    <w:rsid w:val="00FC03FF"/>
    <w:rsid w:val="00FC08C5"/>
    <w:rsid w:val="00FE2D62"/>
    <w:rsid w:val="00FF2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00A5A301-4A5E-43AD-89E8-0668F2731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C6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D2C69"/>
    <w:pPr>
      <w:spacing w:before="240"/>
      <w:outlineLvl w:val="0"/>
    </w:pPr>
    <w:rPr>
      <w:rFonts w:ascii="Arial" w:hAnsi="Arial"/>
      <w:b/>
      <w:sz w:val="24"/>
      <w:u w:val="single"/>
    </w:rPr>
  </w:style>
  <w:style w:type="paragraph" w:styleId="Heading2">
    <w:name w:val="heading 2"/>
    <w:basedOn w:val="Normal"/>
    <w:next w:val="Normal"/>
    <w:link w:val="Heading2Char"/>
    <w:qFormat/>
    <w:rsid w:val="00DD2C69"/>
    <w:pPr>
      <w:spacing w:before="120"/>
      <w:outlineLvl w:val="1"/>
    </w:pPr>
    <w:rPr>
      <w:rFonts w:ascii="Arial" w:hAnsi="Arial"/>
      <w:b/>
      <w:sz w:val="24"/>
    </w:rPr>
  </w:style>
  <w:style w:type="paragraph" w:styleId="Heading3">
    <w:name w:val="heading 3"/>
    <w:basedOn w:val="Normal"/>
    <w:next w:val="NormalIndent"/>
    <w:link w:val="Heading3Char"/>
    <w:qFormat/>
    <w:rsid w:val="00DD2C69"/>
    <w:pPr>
      <w:ind w:left="360"/>
      <w:outlineLvl w:val="2"/>
    </w:pPr>
    <w:rPr>
      <w:b/>
      <w:sz w:val="24"/>
    </w:rPr>
  </w:style>
  <w:style w:type="paragraph" w:styleId="Heading4">
    <w:name w:val="heading 4"/>
    <w:basedOn w:val="Normal"/>
    <w:next w:val="NormalIndent"/>
    <w:link w:val="Heading4Char"/>
    <w:qFormat/>
    <w:rsid w:val="00DD2C69"/>
    <w:pPr>
      <w:ind w:left="360"/>
      <w:outlineLvl w:val="3"/>
    </w:pPr>
    <w:rPr>
      <w:sz w:val="24"/>
      <w:u w:val="single"/>
    </w:rPr>
  </w:style>
  <w:style w:type="paragraph" w:styleId="Heading5">
    <w:name w:val="heading 5"/>
    <w:basedOn w:val="Normal"/>
    <w:next w:val="NormalIndent"/>
    <w:link w:val="Heading5Char"/>
    <w:qFormat/>
    <w:rsid w:val="00DD2C69"/>
    <w:pPr>
      <w:ind w:left="720"/>
      <w:outlineLvl w:val="4"/>
    </w:pPr>
    <w:rPr>
      <w:b/>
    </w:rPr>
  </w:style>
  <w:style w:type="paragraph" w:styleId="Heading6">
    <w:name w:val="heading 6"/>
    <w:basedOn w:val="Normal"/>
    <w:next w:val="NormalIndent"/>
    <w:link w:val="Heading6Char"/>
    <w:qFormat/>
    <w:rsid w:val="00DD2C69"/>
    <w:pPr>
      <w:ind w:left="720"/>
      <w:outlineLvl w:val="5"/>
    </w:pPr>
    <w:rPr>
      <w:u w:val="single"/>
    </w:rPr>
  </w:style>
  <w:style w:type="paragraph" w:styleId="Heading7">
    <w:name w:val="heading 7"/>
    <w:basedOn w:val="Normal"/>
    <w:next w:val="NormalIndent"/>
    <w:link w:val="Heading7Char"/>
    <w:qFormat/>
    <w:rsid w:val="00DD2C69"/>
    <w:pPr>
      <w:ind w:left="720"/>
      <w:outlineLvl w:val="6"/>
    </w:pPr>
    <w:rPr>
      <w:i/>
    </w:rPr>
  </w:style>
  <w:style w:type="paragraph" w:styleId="Heading8">
    <w:name w:val="heading 8"/>
    <w:basedOn w:val="Normal"/>
    <w:next w:val="NormalIndent"/>
    <w:link w:val="Heading8Char"/>
    <w:qFormat/>
    <w:rsid w:val="00DD2C69"/>
    <w:pPr>
      <w:ind w:left="720"/>
      <w:outlineLvl w:val="7"/>
    </w:pPr>
    <w:rPr>
      <w:i/>
    </w:rPr>
  </w:style>
  <w:style w:type="paragraph" w:styleId="Heading9">
    <w:name w:val="heading 9"/>
    <w:basedOn w:val="Normal"/>
    <w:next w:val="NormalIndent"/>
    <w:link w:val="Heading9Char"/>
    <w:qFormat/>
    <w:rsid w:val="00DD2C69"/>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2C69"/>
    <w:rPr>
      <w:rFonts w:ascii="Arial" w:eastAsia="Times New Roman" w:hAnsi="Arial" w:cs="Times New Roman"/>
      <w:b/>
      <w:sz w:val="24"/>
      <w:szCs w:val="20"/>
      <w:u w:val="single"/>
    </w:rPr>
  </w:style>
  <w:style w:type="character" w:customStyle="1" w:styleId="Heading2Char">
    <w:name w:val="Heading 2 Char"/>
    <w:basedOn w:val="DefaultParagraphFont"/>
    <w:link w:val="Heading2"/>
    <w:rsid w:val="00DD2C69"/>
    <w:rPr>
      <w:rFonts w:ascii="Arial" w:eastAsia="Times New Roman" w:hAnsi="Arial" w:cs="Times New Roman"/>
      <w:b/>
      <w:sz w:val="24"/>
      <w:szCs w:val="20"/>
    </w:rPr>
  </w:style>
  <w:style w:type="character" w:customStyle="1" w:styleId="Heading3Char">
    <w:name w:val="Heading 3 Char"/>
    <w:basedOn w:val="DefaultParagraphFont"/>
    <w:link w:val="Heading3"/>
    <w:rsid w:val="00DD2C69"/>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D2C69"/>
    <w:rPr>
      <w:rFonts w:ascii="Times New Roman" w:eastAsia="Times New Roman" w:hAnsi="Times New Roman" w:cs="Times New Roman"/>
      <w:sz w:val="24"/>
      <w:szCs w:val="20"/>
      <w:u w:val="single"/>
    </w:rPr>
  </w:style>
  <w:style w:type="character" w:customStyle="1" w:styleId="Heading5Char">
    <w:name w:val="Heading 5 Char"/>
    <w:basedOn w:val="DefaultParagraphFont"/>
    <w:link w:val="Heading5"/>
    <w:rsid w:val="00DD2C69"/>
    <w:rPr>
      <w:rFonts w:ascii="Times New Roman" w:eastAsia="Times New Roman" w:hAnsi="Times New Roman" w:cs="Times New Roman"/>
      <w:b/>
      <w:sz w:val="20"/>
      <w:szCs w:val="20"/>
    </w:rPr>
  </w:style>
  <w:style w:type="character" w:customStyle="1" w:styleId="Heading6Char">
    <w:name w:val="Heading 6 Char"/>
    <w:basedOn w:val="DefaultParagraphFont"/>
    <w:link w:val="Heading6"/>
    <w:rsid w:val="00DD2C69"/>
    <w:rPr>
      <w:rFonts w:ascii="Times New Roman" w:eastAsia="Times New Roman" w:hAnsi="Times New Roman" w:cs="Times New Roman"/>
      <w:sz w:val="20"/>
      <w:szCs w:val="20"/>
      <w:u w:val="single"/>
    </w:rPr>
  </w:style>
  <w:style w:type="character" w:customStyle="1" w:styleId="Heading7Char">
    <w:name w:val="Heading 7 Char"/>
    <w:basedOn w:val="DefaultParagraphFont"/>
    <w:link w:val="Heading7"/>
    <w:rsid w:val="00DD2C69"/>
    <w:rPr>
      <w:rFonts w:ascii="Times New Roman" w:eastAsia="Times New Roman" w:hAnsi="Times New Roman" w:cs="Times New Roman"/>
      <w:i/>
      <w:sz w:val="20"/>
      <w:szCs w:val="20"/>
    </w:rPr>
  </w:style>
  <w:style w:type="character" w:customStyle="1" w:styleId="Heading8Char">
    <w:name w:val="Heading 8 Char"/>
    <w:basedOn w:val="DefaultParagraphFont"/>
    <w:link w:val="Heading8"/>
    <w:rsid w:val="00DD2C69"/>
    <w:rPr>
      <w:rFonts w:ascii="Times New Roman" w:eastAsia="Times New Roman" w:hAnsi="Times New Roman" w:cs="Times New Roman"/>
      <w:i/>
      <w:sz w:val="20"/>
      <w:szCs w:val="20"/>
    </w:rPr>
  </w:style>
  <w:style w:type="character" w:customStyle="1" w:styleId="Heading9Char">
    <w:name w:val="Heading 9 Char"/>
    <w:basedOn w:val="DefaultParagraphFont"/>
    <w:link w:val="Heading9"/>
    <w:rsid w:val="00DD2C69"/>
    <w:rPr>
      <w:rFonts w:ascii="Times New Roman" w:eastAsia="Times New Roman" w:hAnsi="Times New Roman" w:cs="Times New Roman"/>
      <w:i/>
      <w:sz w:val="20"/>
      <w:szCs w:val="20"/>
    </w:rPr>
  </w:style>
  <w:style w:type="paragraph" w:styleId="NormalIndent">
    <w:name w:val="Normal Indent"/>
    <w:basedOn w:val="Normal"/>
    <w:semiHidden/>
    <w:rsid w:val="00DD2C69"/>
    <w:pPr>
      <w:ind w:left="720"/>
    </w:pPr>
  </w:style>
  <w:style w:type="paragraph" w:styleId="Footer">
    <w:name w:val="footer"/>
    <w:basedOn w:val="Normal"/>
    <w:link w:val="FooterChar"/>
    <w:rsid w:val="00DD2C69"/>
    <w:pPr>
      <w:tabs>
        <w:tab w:val="center" w:pos="4320"/>
        <w:tab w:val="right" w:pos="8640"/>
      </w:tabs>
    </w:pPr>
  </w:style>
  <w:style w:type="character" w:customStyle="1" w:styleId="FooterChar">
    <w:name w:val="Footer Char"/>
    <w:basedOn w:val="DefaultParagraphFont"/>
    <w:link w:val="Footer"/>
    <w:uiPriority w:val="99"/>
    <w:rsid w:val="00DD2C69"/>
    <w:rPr>
      <w:rFonts w:ascii="Times New Roman" w:eastAsia="Times New Roman" w:hAnsi="Times New Roman" w:cs="Times New Roman"/>
      <w:sz w:val="20"/>
      <w:szCs w:val="20"/>
    </w:rPr>
  </w:style>
  <w:style w:type="paragraph" w:styleId="Header">
    <w:name w:val="header"/>
    <w:basedOn w:val="Normal"/>
    <w:link w:val="HeaderChar"/>
    <w:uiPriority w:val="99"/>
    <w:rsid w:val="00DD2C69"/>
    <w:pPr>
      <w:tabs>
        <w:tab w:val="center" w:pos="4320"/>
        <w:tab w:val="right" w:pos="8640"/>
      </w:tabs>
    </w:pPr>
  </w:style>
  <w:style w:type="character" w:customStyle="1" w:styleId="HeaderChar">
    <w:name w:val="Header Char"/>
    <w:basedOn w:val="DefaultParagraphFont"/>
    <w:link w:val="Header"/>
    <w:uiPriority w:val="99"/>
    <w:rsid w:val="00DD2C69"/>
    <w:rPr>
      <w:rFonts w:ascii="Times New Roman" w:eastAsia="Times New Roman" w:hAnsi="Times New Roman" w:cs="Times New Roman"/>
      <w:sz w:val="20"/>
      <w:szCs w:val="20"/>
    </w:rPr>
  </w:style>
  <w:style w:type="character" w:styleId="FootnoteReference">
    <w:name w:val="footnote reference"/>
    <w:basedOn w:val="DefaultParagraphFont"/>
    <w:semiHidden/>
    <w:rsid w:val="00DD2C69"/>
    <w:rPr>
      <w:position w:val="6"/>
      <w:sz w:val="16"/>
    </w:rPr>
  </w:style>
  <w:style w:type="paragraph" w:styleId="FootnoteText">
    <w:name w:val="footnote text"/>
    <w:basedOn w:val="Normal"/>
    <w:link w:val="FootnoteTextChar"/>
    <w:rsid w:val="00DD2C69"/>
  </w:style>
  <w:style w:type="character" w:customStyle="1" w:styleId="FootnoteTextChar">
    <w:name w:val="Footnote Text Char"/>
    <w:basedOn w:val="DefaultParagraphFont"/>
    <w:link w:val="FootnoteText"/>
    <w:rsid w:val="00DD2C69"/>
    <w:rPr>
      <w:rFonts w:ascii="Times New Roman" w:eastAsia="Times New Roman" w:hAnsi="Times New Roman" w:cs="Times New Roman"/>
      <w:sz w:val="20"/>
      <w:szCs w:val="20"/>
    </w:rPr>
  </w:style>
  <w:style w:type="character" w:styleId="CommentReference">
    <w:name w:val="annotation reference"/>
    <w:basedOn w:val="DefaultParagraphFont"/>
    <w:rsid w:val="00DD2C69"/>
    <w:rPr>
      <w:sz w:val="16"/>
    </w:rPr>
  </w:style>
  <w:style w:type="paragraph" w:styleId="CommentText">
    <w:name w:val="annotation text"/>
    <w:basedOn w:val="Normal"/>
    <w:link w:val="CommentTextChar"/>
    <w:rsid w:val="00DD2C69"/>
  </w:style>
  <w:style w:type="character" w:customStyle="1" w:styleId="CommentTextChar">
    <w:name w:val="Comment Text Char"/>
    <w:basedOn w:val="DefaultParagraphFont"/>
    <w:link w:val="CommentText"/>
    <w:rsid w:val="00DD2C69"/>
    <w:rPr>
      <w:rFonts w:ascii="Times New Roman" w:eastAsia="Times New Roman" w:hAnsi="Times New Roman" w:cs="Times New Roman"/>
      <w:sz w:val="20"/>
      <w:szCs w:val="20"/>
    </w:rPr>
  </w:style>
  <w:style w:type="paragraph" w:styleId="BodyTextIndent">
    <w:name w:val="Body Text Indent"/>
    <w:basedOn w:val="Normal"/>
    <w:link w:val="BodyTextIndentChar"/>
    <w:semiHidden/>
    <w:rsid w:val="00DD2C69"/>
    <w:pPr>
      <w:tabs>
        <w:tab w:val="left" w:pos="450"/>
        <w:tab w:val="left" w:pos="720"/>
      </w:tabs>
      <w:ind w:left="270" w:hanging="270"/>
    </w:pPr>
    <w:rPr>
      <w:sz w:val="22"/>
    </w:rPr>
  </w:style>
  <w:style w:type="character" w:customStyle="1" w:styleId="BodyTextIndentChar">
    <w:name w:val="Body Text Indent Char"/>
    <w:basedOn w:val="DefaultParagraphFont"/>
    <w:link w:val="BodyTextIndent"/>
    <w:semiHidden/>
    <w:rsid w:val="00DD2C69"/>
    <w:rPr>
      <w:rFonts w:ascii="Times New Roman" w:eastAsia="Times New Roman" w:hAnsi="Times New Roman" w:cs="Times New Roman"/>
      <w:szCs w:val="20"/>
    </w:rPr>
  </w:style>
  <w:style w:type="character" w:styleId="PageNumber">
    <w:name w:val="page number"/>
    <w:basedOn w:val="DefaultParagraphFont"/>
    <w:rsid w:val="00DD2C69"/>
  </w:style>
  <w:style w:type="paragraph" w:styleId="BodyTextIndent2">
    <w:name w:val="Body Text Indent 2"/>
    <w:basedOn w:val="Normal"/>
    <w:link w:val="BodyTextIndent2Char"/>
    <w:semiHidden/>
    <w:rsid w:val="00DD2C69"/>
    <w:pPr>
      <w:ind w:left="720" w:hanging="720"/>
    </w:pPr>
  </w:style>
  <w:style w:type="character" w:customStyle="1" w:styleId="BodyTextIndent2Char">
    <w:name w:val="Body Text Indent 2 Char"/>
    <w:basedOn w:val="DefaultParagraphFont"/>
    <w:link w:val="BodyTextIndent2"/>
    <w:semiHidden/>
    <w:rsid w:val="00DD2C69"/>
    <w:rPr>
      <w:rFonts w:ascii="Times New Roman" w:eastAsia="Times New Roman" w:hAnsi="Times New Roman" w:cs="Times New Roman"/>
      <w:sz w:val="20"/>
      <w:szCs w:val="20"/>
    </w:rPr>
  </w:style>
  <w:style w:type="paragraph" w:styleId="BodyTextIndent3">
    <w:name w:val="Body Text Indent 3"/>
    <w:basedOn w:val="Normal"/>
    <w:link w:val="BodyTextIndent3Char"/>
    <w:semiHidden/>
    <w:rsid w:val="00DD2C69"/>
    <w:pPr>
      <w:ind w:left="720" w:hanging="720"/>
    </w:pPr>
    <w:rPr>
      <w:sz w:val="22"/>
    </w:rPr>
  </w:style>
  <w:style w:type="character" w:customStyle="1" w:styleId="BodyTextIndent3Char">
    <w:name w:val="Body Text Indent 3 Char"/>
    <w:basedOn w:val="DefaultParagraphFont"/>
    <w:link w:val="BodyTextIndent3"/>
    <w:semiHidden/>
    <w:rsid w:val="00DD2C69"/>
    <w:rPr>
      <w:rFonts w:ascii="Times New Roman" w:eastAsia="Times New Roman" w:hAnsi="Times New Roman" w:cs="Times New Roman"/>
      <w:szCs w:val="20"/>
    </w:rPr>
  </w:style>
  <w:style w:type="paragraph" w:styleId="BodyText">
    <w:name w:val="Body Text"/>
    <w:basedOn w:val="Normal"/>
    <w:link w:val="BodyTextChar"/>
    <w:semiHidden/>
    <w:rsid w:val="00DD2C69"/>
    <w:pPr>
      <w:tabs>
        <w:tab w:val="left" w:pos="0"/>
        <w:tab w:val="left" w:pos="360"/>
      </w:tabs>
      <w:suppressAutoHyphens/>
    </w:pPr>
    <w:rPr>
      <w:sz w:val="22"/>
    </w:rPr>
  </w:style>
  <w:style w:type="character" w:customStyle="1" w:styleId="BodyTextChar">
    <w:name w:val="Body Text Char"/>
    <w:basedOn w:val="DefaultParagraphFont"/>
    <w:link w:val="BodyText"/>
    <w:semiHidden/>
    <w:rsid w:val="00DD2C69"/>
    <w:rPr>
      <w:rFonts w:ascii="Times New Roman" w:eastAsia="Times New Roman" w:hAnsi="Times New Roman" w:cs="Times New Roman"/>
      <w:szCs w:val="20"/>
    </w:rPr>
  </w:style>
  <w:style w:type="paragraph" w:styleId="BodyText2">
    <w:name w:val="Body Text 2"/>
    <w:basedOn w:val="Normal"/>
    <w:link w:val="BodyText2Char"/>
    <w:semiHidden/>
    <w:rsid w:val="00DD2C69"/>
    <w:pPr>
      <w:tabs>
        <w:tab w:val="left" w:pos="0"/>
        <w:tab w:val="left" w:pos="1170"/>
        <w:tab w:val="left" w:pos="1530"/>
        <w:tab w:val="left" w:pos="1710"/>
        <w:tab w:val="left" w:pos="4860"/>
        <w:tab w:val="left" w:pos="6750"/>
        <w:tab w:val="left" w:pos="8280"/>
      </w:tabs>
      <w:ind w:right="90"/>
    </w:pPr>
  </w:style>
  <w:style w:type="character" w:customStyle="1" w:styleId="BodyText2Char">
    <w:name w:val="Body Text 2 Char"/>
    <w:basedOn w:val="DefaultParagraphFont"/>
    <w:link w:val="BodyText2"/>
    <w:semiHidden/>
    <w:rsid w:val="00DD2C69"/>
    <w:rPr>
      <w:rFonts w:ascii="Times New Roman" w:eastAsia="Times New Roman" w:hAnsi="Times New Roman" w:cs="Times New Roman"/>
      <w:sz w:val="20"/>
      <w:szCs w:val="20"/>
    </w:rPr>
  </w:style>
  <w:style w:type="paragraph" w:styleId="BodyText3">
    <w:name w:val="Body Text 3"/>
    <w:basedOn w:val="Normal"/>
    <w:link w:val="BodyText3Char"/>
    <w:semiHidden/>
    <w:rsid w:val="00DD2C69"/>
    <w:rPr>
      <w:b/>
      <w:sz w:val="22"/>
    </w:rPr>
  </w:style>
  <w:style w:type="character" w:customStyle="1" w:styleId="BodyText3Char">
    <w:name w:val="Body Text 3 Char"/>
    <w:basedOn w:val="DefaultParagraphFont"/>
    <w:link w:val="BodyText3"/>
    <w:semiHidden/>
    <w:rsid w:val="00DD2C69"/>
    <w:rPr>
      <w:rFonts w:ascii="Times New Roman" w:eastAsia="Times New Roman" w:hAnsi="Times New Roman" w:cs="Times New Roman"/>
      <w:b/>
      <w:szCs w:val="20"/>
    </w:rPr>
  </w:style>
  <w:style w:type="paragraph" w:styleId="Caption">
    <w:name w:val="caption"/>
    <w:basedOn w:val="Normal"/>
    <w:next w:val="Normal"/>
    <w:qFormat/>
    <w:rsid w:val="00DD2C69"/>
    <w:rPr>
      <w:b/>
    </w:rPr>
  </w:style>
  <w:style w:type="paragraph" w:styleId="ListContinue">
    <w:name w:val="List Continue"/>
    <w:basedOn w:val="Normal"/>
    <w:semiHidden/>
    <w:rsid w:val="00DD2C69"/>
    <w:pPr>
      <w:spacing w:after="120"/>
      <w:ind w:left="360"/>
    </w:pPr>
  </w:style>
  <w:style w:type="paragraph" w:styleId="DocumentMap">
    <w:name w:val="Document Map"/>
    <w:basedOn w:val="Normal"/>
    <w:link w:val="DocumentMapChar"/>
    <w:semiHidden/>
    <w:rsid w:val="00DD2C69"/>
    <w:pPr>
      <w:shd w:val="clear" w:color="auto" w:fill="000080"/>
    </w:pPr>
    <w:rPr>
      <w:rFonts w:ascii="Tahoma" w:hAnsi="Tahoma" w:cs="Tahoma"/>
    </w:rPr>
  </w:style>
  <w:style w:type="character" w:customStyle="1" w:styleId="DocumentMapChar">
    <w:name w:val="Document Map Char"/>
    <w:basedOn w:val="DefaultParagraphFont"/>
    <w:link w:val="DocumentMap"/>
    <w:semiHidden/>
    <w:rsid w:val="00DD2C69"/>
    <w:rPr>
      <w:rFonts w:ascii="Tahoma" w:eastAsia="Times New Roman" w:hAnsi="Tahoma" w:cs="Tahoma"/>
      <w:sz w:val="20"/>
      <w:szCs w:val="20"/>
      <w:shd w:val="clear" w:color="auto" w:fill="000080"/>
    </w:rPr>
  </w:style>
  <w:style w:type="paragraph" w:styleId="Title">
    <w:name w:val="Title"/>
    <w:basedOn w:val="Normal"/>
    <w:link w:val="TitleChar"/>
    <w:qFormat/>
    <w:rsid w:val="00DD2C69"/>
    <w:pPr>
      <w:jc w:val="center"/>
    </w:pPr>
    <w:rPr>
      <w:rFonts w:ascii="Arial" w:hAnsi="Arial" w:cs="Arial"/>
      <w:b/>
    </w:rPr>
  </w:style>
  <w:style w:type="character" w:customStyle="1" w:styleId="TitleChar">
    <w:name w:val="Title Char"/>
    <w:basedOn w:val="DefaultParagraphFont"/>
    <w:link w:val="Title"/>
    <w:rsid w:val="00DD2C69"/>
    <w:rPr>
      <w:rFonts w:ascii="Arial" w:eastAsia="Times New Roman" w:hAnsi="Arial" w:cs="Arial"/>
      <w:b/>
      <w:sz w:val="20"/>
      <w:szCs w:val="20"/>
    </w:rPr>
  </w:style>
  <w:style w:type="paragraph" w:styleId="BlockText">
    <w:name w:val="Block Text"/>
    <w:basedOn w:val="Normal"/>
    <w:rsid w:val="00DD2C69"/>
    <w:pPr>
      <w:ind w:left="630" w:right="-360" w:hanging="630"/>
    </w:pPr>
    <w:rPr>
      <w:i/>
      <w:iCs/>
      <w:color w:val="000000"/>
    </w:rPr>
  </w:style>
  <w:style w:type="paragraph" w:customStyle="1" w:styleId="ReferenceLine">
    <w:name w:val="Reference Line"/>
    <w:basedOn w:val="BodyText"/>
    <w:rsid w:val="00DD2C69"/>
    <w:pPr>
      <w:tabs>
        <w:tab w:val="clear" w:pos="360"/>
      </w:tabs>
    </w:pPr>
  </w:style>
  <w:style w:type="paragraph" w:styleId="HTMLPreformatted">
    <w:name w:val="HTML Preformatted"/>
    <w:basedOn w:val="Normal"/>
    <w:link w:val="HTMLPreformattedChar"/>
    <w:semiHidden/>
    <w:rsid w:val="00DD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rPr>
  </w:style>
  <w:style w:type="character" w:customStyle="1" w:styleId="HTMLPreformattedChar">
    <w:name w:val="HTML Preformatted Char"/>
    <w:basedOn w:val="DefaultParagraphFont"/>
    <w:link w:val="HTMLPreformatted"/>
    <w:semiHidden/>
    <w:rsid w:val="00DD2C69"/>
    <w:rPr>
      <w:rFonts w:ascii="Arial Unicode MS" w:eastAsia="Arial Unicode MS" w:hAnsi="Arial Unicode MS" w:cs="Times New Roman"/>
      <w:sz w:val="20"/>
      <w:szCs w:val="20"/>
    </w:rPr>
  </w:style>
  <w:style w:type="paragraph" w:customStyle="1" w:styleId="Style0">
    <w:name w:val="Style0"/>
    <w:rsid w:val="00DD2C69"/>
    <w:pPr>
      <w:spacing w:after="0" w:line="240" w:lineRule="auto"/>
    </w:pPr>
    <w:rPr>
      <w:rFonts w:ascii="Arial" w:eastAsia="Times New Roman" w:hAnsi="Arial" w:cs="Times New Roman"/>
      <w:snapToGrid w:val="0"/>
      <w:sz w:val="24"/>
      <w:szCs w:val="20"/>
    </w:rPr>
  </w:style>
  <w:style w:type="paragraph" w:styleId="NormalWeb">
    <w:name w:val="Normal (Web)"/>
    <w:basedOn w:val="Normal"/>
    <w:uiPriority w:val="99"/>
    <w:rsid w:val="00DD2C69"/>
    <w:pPr>
      <w:spacing w:before="100" w:beforeAutospacing="1" w:after="100" w:afterAutospacing="1"/>
    </w:pPr>
    <w:rPr>
      <w:rFonts w:ascii="Arial Unicode MS" w:hAnsi="Arial Unicode MS"/>
      <w:sz w:val="24"/>
      <w:szCs w:val="24"/>
    </w:rPr>
  </w:style>
  <w:style w:type="character" w:styleId="Hyperlink">
    <w:name w:val="Hyperlink"/>
    <w:basedOn w:val="DefaultParagraphFont"/>
    <w:rsid w:val="00DD2C69"/>
    <w:rPr>
      <w:color w:val="0000FF"/>
      <w:u w:val="single"/>
    </w:rPr>
  </w:style>
  <w:style w:type="character" w:styleId="FollowedHyperlink">
    <w:name w:val="FollowedHyperlink"/>
    <w:basedOn w:val="DefaultParagraphFont"/>
    <w:semiHidden/>
    <w:rsid w:val="00DD2C69"/>
    <w:rPr>
      <w:color w:val="800080"/>
      <w:u w:val="single"/>
    </w:rPr>
  </w:style>
  <w:style w:type="paragraph" w:styleId="BalloonText">
    <w:name w:val="Balloon Text"/>
    <w:basedOn w:val="Normal"/>
    <w:link w:val="BalloonTextChar"/>
    <w:uiPriority w:val="99"/>
    <w:semiHidden/>
    <w:unhideWhenUsed/>
    <w:rsid w:val="00DD2C69"/>
    <w:rPr>
      <w:rFonts w:ascii="Tahoma" w:hAnsi="Tahoma" w:cs="Tahoma"/>
      <w:sz w:val="16"/>
      <w:szCs w:val="16"/>
    </w:rPr>
  </w:style>
  <w:style w:type="character" w:customStyle="1" w:styleId="BalloonTextChar">
    <w:name w:val="Balloon Text Char"/>
    <w:basedOn w:val="DefaultParagraphFont"/>
    <w:link w:val="BalloonText"/>
    <w:uiPriority w:val="99"/>
    <w:semiHidden/>
    <w:rsid w:val="00DD2C69"/>
    <w:rPr>
      <w:rFonts w:ascii="Tahoma" w:eastAsia="Times New Roman" w:hAnsi="Tahoma" w:cs="Tahoma"/>
      <w:sz w:val="16"/>
      <w:szCs w:val="16"/>
    </w:rPr>
  </w:style>
  <w:style w:type="paragraph" w:styleId="ListParagraph">
    <w:name w:val="List Paragraph"/>
    <w:basedOn w:val="Normal"/>
    <w:uiPriority w:val="34"/>
    <w:qFormat/>
    <w:rsid w:val="00DD2C69"/>
    <w:pPr>
      <w:ind w:left="720"/>
    </w:pPr>
  </w:style>
  <w:style w:type="paragraph" w:styleId="CommentSubject">
    <w:name w:val="annotation subject"/>
    <w:basedOn w:val="CommentText"/>
    <w:next w:val="CommentText"/>
    <w:link w:val="CommentSubjectChar"/>
    <w:uiPriority w:val="99"/>
    <w:semiHidden/>
    <w:unhideWhenUsed/>
    <w:rsid w:val="00DD2C69"/>
    <w:rPr>
      <w:b/>
      <w:bCs/>
    </w:rPr>
  </w:style>
  <w:style w:type="character" w:customStyle="1" w:styleId="CommentSubjectChar">
    <w:name w:val="Comment Subject Char"/>
    <w:basedOn w:val="CommentTextChar"/>
    <w:link w:val="CommentSubject"/>
    <w:rsid w:val="00DD2C69"/>
    <w:rPr>
      <w:rFonts w:ascii="Times New Roman" w:eastAsia="Times New Roman" w:hAnsi="Times New Roman" w:cs="Times New Roman"/>
      <w:b/>
      <w:bCs/>
      <w:sz w:val="20"/>
      <w:szCs w:val="20"/>
    </w:rPr>
  </w:style>
  <w:style w:type="paragraph" w:customStyle="1" w:styleId="Style4">
    <w:name w:val="Style4"/>
    <w:next w:val="Normal"/>
    <w:rsid w:val="00DD2C69"/>
    <w:pPr>
      <w:spacing w:after="0" w:line="240" w:lineRule="auto"/>
    </w:pPr>
    <w:rPr>
      <w:rFonts w:ascii="Times New Roman" w:eastAsia="Times New Roman" w:hAnsi="Times New Roman" w:cs="Times New Roman"/>
      <w:noProof/>
      <w:sz w:val="24"/>
      <w:szCs w:val="20"/>
    </w:rPr>
  </w:style>
  <w:style w:type="table" w:styleId="TableGrid">
    <w:name w:val="Table Grid"/>
    <w:basedOn w:val="TableNormal"/>
    <w:uiPriority w:val="59"/>
    <w:rsid w:val="00DD2C6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52858"/>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693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treed@kooglerassociates.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ukek@vmcmail.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9</Pages>
  <Words>2314</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83</cp:revision>
  <cp:lastPrinted>2014-12-17T16:13:00Z</cp:lastPrinted>
  <dcterms:created xsi:type="dcterms:W3CDTF">2014-12-16T19:45:00Z</dcterms:created>
  <dcterms:modified xsi:type="dcterms:W3CDTF">2014-12-17T20:09:00Z</dcterms:modified>
</cp:coreProperties>
</file>